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C5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C72125">
              <w:rPr>
                <w:rFonts w:ascii="Times New Roman" w:hAnsi="Times New Roman" w:cs="Times New Roman"/>
                <w:sz w:val="24"/>
                <w:szCs w:val="24"/>
              </w:rPr>
              <w:t>67-17-37</w:t>
            </w:r>
            <w:bookmarkStart w:id="0" w:name="_GoBack"/>
            <w:bookmarkEnd w:id="0"/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6C" w:rsidRDefault="00573686" w:rsidP="00C570D1">
            <w:pPr>
              <w:pStyle w:val="ad"/>
              <w:spacing w:after="0" w:line="276" w:lineRule="auto"/>
            </w:pPr>
            <w:r w:rsidRPr="00573686">
              <w:t xml:space="preserve">Смоленская область, </w:t>
            </w:r>
            <w:proofErr w:type="spellStart"/>
            <w:r w:rsidRPr="00573686">
              <w:t>Сафоновский</w:t>
            </w:r>
            <w:proofErr w:type="spellEnd"/>
            <w:r w:rsidRPr="00573686">
              <w:t xml:space="preserve"> район</w:t>
            </w:r>
            <w:r w:rsidR="00424727">
              <w:t xml:space="preserve"> </w:t>
            </w:r>
            <w:proofErr w:type="spellStart"/>
            <w:r w:rsidR="005F446C">
              <w:t>Вышегорское</w:t>
            </w:r>
            <w:proofErr w:type="spellEnd"/>
            <w:r w:rsidRPr="00573686">
              <w:t xml:space="preserve"> с/</w:t>
            </w:r>
            <w:proofErr w:type="gramStart"/>
            <w:r w:rsidRPr="00573686">
              <w:t>п</w:t>
            </w:r>
            <w:proofErr w:type="gramEnd"/>
            <w:r w:rsidRPr="00573686">
              <w:t>,</w:t>
            </w:r>
          </w:p>
          <w:p w:rsidR="003A4AF5" w:rsidRDefault="00573686" w:rsidP="00C570D1">
            <w:pPr>
              <w:pStyle w:val="ad"/>
              <w:spacing w:after="0" w:line="276" w:lineRule="auto"/>
            </w:pPr>
            <w:r w:rsidRPr="00573686">
              <w:t xml:space="preserve"> д.</w:t>
            </w:r>
            <w:r w:rsidR="00C570D1">
              <w:t xml:space="preserve"> </w:t>
            </w:r>
            <w:proofErr w:type="spellStart"/>
            <w:r w:rsidR="005F446C">
              <w:t>Дроздово</w:t>
            </w:r>
            <w:proofErr w:type="spellEnd"/>
            <w:r w:rsidR="005F446C">
              <w:t>, земельный участок №2</w:t>
            </w:r>
          </w:p>
          <w:p w:rsidR="003A4AF5" w:rsidRPr="00573686" w:rsidRDefault="003A4AF5" w:rsidP="005F446C">
            <w:pPr>
              <w:pStyle w:val="ad"/>
              <w:spacing w:before="0" w:beforeAutospacing="0" w:after="0" w:line="276" w:lineRule="auto"/>
            </w:pPr>
            <w:r>
              <w:t>67:17:</w:t>
            </w:r>
            <w:r w:rsidR="005F446C">
              <w:t>0980101:565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8D6165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 w:rsidRPr="008D6165">
              <w:rPr>
                <w:sz w:val="22"/>
                <w:szCs w:val="22"/>
              </w:rPr>
              <w:t xml:space="preserve">213080 </w:t>
            </w:r>
            <w:proofErr w:type="spellStart"/>
            <w:r w:rsidRPr="008D6165">
              <w:rPr>
                <w:sz w:val="22"/>
                <w:szCs w:val="22"/>
              </w:rPr>
              <w:t>кв</w:t>
            </w:r>
            <w:proofErr w:type="gramStart"/>
            <w:r w:rsidRPr="008D616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C570D1" w:rsidRPr="008D6165">
              <w:rPr>
                <w:sz w:val="22"/>
                <w:szCs w:val="22"/>
              </w:rPr>
              <w:t xml:space="preserve"> </w:t>
            </w:r>
            <w:r w:rsidR="00C570D1">
              <w:rPr>
                <w:sz w:val="22"/>
                <w:szCs w:val="22"/>
              </w:rPr>
              <w:t xml:space="preserve">(земли </w:t>
            </w:r>
            <w:r w:rsidR="005F446C">
              <w:rPr>
                <w:sz w:val="22"/>
                <w:szCs w:val="22"/>
              </w:rPr>
              <w:t>населенный пунктов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F446C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Администрации муниципального образования "Сафоновский район" Смоленской области 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F446C" w:rsidP="005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shsaf</w:t>
            </w:r>
            <w:proofErr w:type="spellEnd"/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</w:t>
            </w:r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7A4903" w:rsidRDefault="00F21D75" w:rsidP="00867642">
            <w:pPr>
              <w:pStyle w:val="ad"/>
              <w:spacing w:after="0" w:line="276" w:lineRule="auto"/>
            </w:pPr>
            <w:r>
              <w:lastRenderedPageBreak/>
              <w:t>Аренда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3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Условия аренды (приобретения)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F21D75" w:rsidP="00867642">
            <w:pPr>
              <w:pStyle w:val="ad"/>
              <w:spacing w:after="0" w:line="276" w:lineRule="auto"/>
            </w:pPr>
            <w:r>
              <w:t>ежегодный размер арендной платы по рыночной цене</w:t>
            </w: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D616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65">
              <w:rPr>
                <w:rFonts w:ascii="Times New Roman" w:hAnsi="Times New Roman" w:cs="Times New Roman"/>
                <w:sz w:val="24"/>
                <w:szCs w:val="24"/>
              </w:rPr>
              <w:t xml:space="preserve">213080 </w:t>
            </w:r>
            <w:proofErr w:type="spellStart"/>
            <w:r w:rsidRPr="008D61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D61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C305B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E7CE2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2">
              <w:rPr>
                <w:rFonts w:ascii="Times New Roman" w:hAnsi="Times New Roman" w:cs="Times New Roman"/>
                <w:sz w:val="24"/>
                <w:szCs w:val="24"/>
              </w:rPr>
              <w:t>255*835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Земли  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E7CE2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A19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7354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4" w:rsidRPr="00573686" w:rsidRDefault="000C7354" w:rsidP="00EA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енокошение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C7354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0C7354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F2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F2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E7CE2" w:rsidP="005A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A19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0D494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0D4946">
              <w:rPr>
                <w:rFonts w:ascii="Times New Roman" w:hAnsi="Times New Roman" w:cs="Times New Roman"/>
                <w:sz w:val="24"/>
                <w:szCs w:val="24"/>
              </w:rPr>
              <w:t xml:space="preserve"> (Сафоново)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AB182F">
            <w:pPr>
              <w:pStyle w:val="ad"/>
            </w:pPr>
            <w:r>
              <w:t xml:space="preserve">Асфальтированная </w:t>
            </w:r>
            <w:r w:rsidR="00770284">
              <w:t xml:space="preserve"> автодорога от асфальтированной дороги, проходящей от трассы М</w:t>
            </w:r>
            <w:proofErr w:type="gramStart"/>
            <w:r w:rsidR="00770284">
              <w:t>1</w:t>
            </w:r>
            <w:proofErr w:type="gramEnd"/>
            <w:r w:rsidR="00770284">
              <w:t xml:space="preserve"> «Беларусь» до д. </w:t>
            </w:r>
            <w:proofErr w:type="spellStart"/>
            <w:r>
              <w:t>Дроздово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F21D75">
              <w:t>16</w:t>
            </w:r>
            <w:r w:rsidRPr="00573686">
              <w:t xml:space="preserve"> км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lastRenderedPageBreak/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r>
              <w:t>г.</w:t>
            </w:r>
            <w:r w:rsidR="00F21D75">
              <w:t xml:space="preserve"> </w:t>
            </w:r>
            <w:r>
              <w:t>Сафоново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r>
              <w:t>г.</w:t>
            </w:r>
            <w:r w:rsidR="00F21D75">
              <w:t xml:space="preserve"> </w:t>
            </w:r>
            <w:r>
              <w:t>Смоленск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МО «Сафоновский район» Смоленской области - </w:t>
            </w:r>
            <w:r w:rsidR="00573686" w:rsidRPr="00BB2430">
              <w:rPr>
                <w:color w:val="000000"/>
              </w:rPr>
              <w:t>5</w:t>
            </w:r>
            <w:r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г.</w:t>
            </w:r>
            <w:r w:rsidR="00F21D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Сафоново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236"/>
        <w:gridCol w:w="506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0284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7B5F72">
        <w:trPr>
          <w:trHeight w:val="10055"/>
        </w:trPr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7B5F72" w:rsidP="007B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A7E026B" wp14:editId="4F2FCC10">
                  <wp:extent cx="6362700" cy="6200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854" cy="6202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F21D75" w:rsidRDefault="000E5ACD" w:rsidP="00503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F446C">
              <w:rPr>
                <w:rFonts w:ascii="Times New Roman" w:hAnsi="Times New Roman" w:cs="Times New Roman"/>
                <w:sz w:val="24"/>
                <w:szCs w:val="24"/>
              </w:rPr>
              <w:t>Вышегорское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5F9" w:rsidRDefault="000E5ACD" w:rsidP="00503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F446C">
              <w:rPr>
                <w:rFonts w:ascii="Times New Roman" w:hAnsi="Times New Roman" w:cs="Times New Roman"/>
                <w:sz w:val="24"/>
                <w:szCs w:val="24"/>
              </w:rPr>
              <w:t>Дроздово</w:t>
            </w:r>
            <w:proofErr w:type="spellEnd"/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Москвы: </w:t>
            </w:r>
            <w:r w:rsidR="00F21D75">
              <w:rPr>
                <w:sz w:val="24"/>
                <w:szCs w:val="24"/>
              </w:rPr>
              <w:t>310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2B14AB">
              <w:rPr>
                <w:sz w:val="24"/>
                <w:szCs w:val="24"/>
              </w:rPr>
              <w:t>1</w:t>
            </w:r>
            <w:r w:rsidR="00F21D75">
              <w:rPr>
                <w:sz w:val="24"/>
                <w:szCs w:val="24"/>
              </w:rPr>
              <w:t>09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F21D75">
              <w:rPr>
                <w:sz w:val="24"/>
                <w:szCs w:val="24"/>
              </w:rPr>
              <w:t>16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BE7">
              <w:rPr>
                <w:rFonts w:ascii="Times New Roman" w:hAnsi="Times New Roman" w:cs="Times New Roman"/>
                <w:sz w:val="24"/>
                <w:szCs w:val="24"/>
              </w:rPr>
              <w:t>21,31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–земли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t xml:space="preserve"> 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Асфальтированная</w:t>
            </w:r>
            <w:r w:rsidR="002B14AB" w:rsidRPr="002B14AB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от асфальтированной дороги, проходящей от трассы М</w:t>
            </w:r>
            <w:proofErr w:type="gramStart"/>
            <w:r w:rsidR="002B14AB" w:rsidRPr="002B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B14AB" w:rsidRPr="002B14AB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 до д. </w:t>
            </w:r>
            <w:proofErr w:type="spellStart"/>
            <w:r w:rsidR="00F21D75">
              <w:rPr>
                <w:rFonts w:ascii="Times New Roman" w:hAnsi="Times New Roman" w:cs="Times New Roman"/>
                <w:sz w:val="24"/>
                <w:szCs w:val="24"/>
              </w:rPr>
              <w:t>Дроздово</w:t>
            </w:r>
            <w:proofErr w:type="spellEnd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станция-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5F446C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 xml:space="preserve">(ежегодный размер арендной платы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7B5F72">
      <w:pPr>
        <w:ind w:right="-456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AE7CE2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9A" w:rsidRDefault="004C199A" w:rsidP="00563194">
      <w:pPr>
        <w:spacing w:after="0" w:line="240" w:lineRule="auto"/>
      </w:pPr>
      <w:r>
        <w:separator/>
      </w:r>
    </w:p>
  </w:endnote>
  <w:endnote w:type="continuationSeparator" w:id="0">
    <w:p w:rsidR="004C199A" w:rsidRDefault="004C199A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9A" w:rsidRDefault="004C199A" w:rsidP="00563194">
      <w:pPr>
        <w:spacing w:after="0" w:line="240" w:lineRule="auto"/>
      </w:pPr>
      <w:r>
        <w:separator/>
      </w:r>
    </w:p>
  </w:footnote>
  <w:footnote w:type="continuationSeparator" w:id="0">
    <w:p w:rsidR="004C199A" w:rsidRDefault="004C199A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A7"/>
    <w:rsid w:val="00013202"/>
    <w:rsid w:val="00020B19"/>
    <w:rsid w:val="000462E2"/>
    <w:rsid w:val="000555FF"/>
    <w:rsid w:val="00095612"/>
    <w:rsid w:val="000A36E7"/>
    <w:rsid w:val="000A4028"/>
    <w:rsid w:val="000C7354"/>
    <w:rsid w:val="000D4946"/>
    <w:rsid w:val="000E5ACD"/>
    <w:rsid w:val="000E70CB"/>
    <w:rsid w:val="000F1C36"/>
    <w:rsid w:val="001003A6"/>
    <w:rsid w:val="00127E24"/>
    <w:rsid w:val="001302DF"/>
    <w:rsid w:val="00133BD6"/>
    <w:rsid w:val="00153811"/>
    <w:rsid w:val="001B1DD6"/>
    <w:rsid w:val="001F4A66"/>
    <w:rsid w:val="00204CA2"/>
    <w:rsid w:val="00222FE8"/>
    <w:rsid w:val="0026064F"/>
    <w:rsid w:val="00277205"/>
    <w:rsid w:val="002853F8"/>
    <w:rsid w:val="00290CC9"/>
    <w:rsid w:val="002B14AB"/>
    <w:rsid w:val="002B1D15"/>
    <w:rsid w:val="002C6BFE"/>
    <w:rsid w:val="002E02B5"/>
    <w:rsid w:val="002E1377"/>
    <w:rsid w:val="002E4F2C"/>
    <w:rsid w:val="002F37F9"/>
    <w:rsid w:val="003062BA"/>
    <w:rsid w:val="00324421"/>
    <w:rsid w:val="003A46E4"/>
    <w:rsid w:val="003A4AF5"/>
    <w:rsid w:val="003E7D8B"/>
    <w:rsid w:val="00424727"/>
    <w:rsid w:val="00441F12"/>
    <w:rsid w:val="00472D36"/>
    <w:rsid w:val="004C199A"/>
    <w:rsid w:val="004F0D5C"/>
    <w:rsid w:val="00503ABB"/>
    <w:rsid w:val="00547CBC"/>
    <w:rsid w:val="00563194"/>
    <w:rsid w:val="00564F8F"/>
    <w:rsid w:val="00573686"/>
    <w:rsid w:val="00594E78"/>
    <w:rsid w:val="005A196F"/>
    <w:rsid w:val="005A3312"/>
    <w:rsid w:val="005C0E38"/>
    <w:rsid w:val="005D0DCC"/>
    <w:rsid w:val="005F446C"/>
    <w:rsid w:val="00616125"/>
    <w:rsid w:val="006360B0"/>
    <w:rsid w:val="006825F9"/>
    <w:rsid w:val="0069640E"/>
    <w:rsid w:val="006A5BD7"/>
    <w:rsid w:val="006D1E65"/>
    <w:rsid w:val="006D518F"/>
    <w:rsid w:val="006E59B0"/>
    <w:rsid w:val="007024A9"/>
    <w:rsid w:val="00720332"/>
    <w:rsid w:val="00770284"/>
    <w:rsid w:val="007A4903"/>
    <w:rsid w:val="007B5F72"/>
    <w:rsid w:val="007C2B04"/>
    <w:rsid w:val="007C3287"/>
    <w:rsid w:val="007E30C1"/>
    <w:rsid w:val="00805B13"/>
    <w:rsid w:val="00816795"/>
    <w:rsid w:val="00832F8C"/>
    <w:rsid w:val="00834AC1"/>
    <w:rsid w:val="00846FF8"/>
    <w:rsid w:val="00867642"/>
    <w:rsid w:val="008B6FF3"/>
    <w:rsid w:val="008D6114"/>
    <w:rsid w:val="008D6165"/>
    <w:rsid w:val="008F1D27"/>
    <w:rsid w:val="008F3A8D"/>
    <w:rsid w:val="00933DF4"/>
    <w:rsid w:val="00960786"/>
    <w:rsid w:val="009B16CB"/>
    <w:rsid w:val="009B498B"/>
    <w:rsid w:val="009C1AA6"/>
    <w:rsid w:val="00A017A7"/>
    <w:rsid w:val="00A769E3"/>
    <w:rsid w:val="00A961A2"/>
    <w:rsid w:val="00AE7CE2"/>
    <w:rsid w:val="00B37807"/>
    <w:rsid w:val="00B41626"/>
    <w:rsid w:val="00B5286A"/>
    <w:rsid w:val="00B81910"/>
    <w:rsid w:val="00BF0402"/>
    <w:rsid w:val="00C570D1"/>
    <w:rsid w:val="00C72125"/>
    <w:rsid w:val="00C74447"/>
    <w:rsid w:val="00CB7D0E"/>
    <w:rsid w:val="00CC305B"/>
    <w:rsid w:val="00CD26C8"/>
    <w:rsid w:val="00D173BA"/>
    <w:rsid w:val="00D3402A"/>
    <w:rsid w:val="00D606DF"/>
    <w:rsid w:val="00D779B1"/>
    <w:rsid w:val="00D819A1"/>
    <w:rsid w:val="00D93E8F"/>
    <w:rsid w:val="00DD5202"/>
    <w:rsid w:val="00E23655"/>
    <w:rsid w:val="00E2371A"/>
    <w:rsid w:val="00E515A6"/>
    <w:rsid w:val="00E7646E"/>
    <w:rsid w:val="00EC3060"/>
    <w:rsid w:val="00EF4BE7"/>
    <w:rsid w:val="00EF57E3"/>
    <w:rsid w:val="00F21D75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Экономика1</cp:lastModifiedBy>
  <cp:revision>12</cp:revision>
  <cp:lastPrinted>2024-01-17T12:27:00Z</cp:lastPrinted>
  <dcterms:created xsi:type="dcterms:W3CDTF">2024-01-16T12:54:00Z</dcterms:created>
  <dcterms:modified xsi:type="dcterms:W3CDTF">2024-01-17T12:28:00Z</dcterms:modified>
</cp:coreProperties>
</file>