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DD" w:rsidRDefault="00B021DD">
      <w:pPr>
        <w:spacing w:after="0" w:line="240" w:lineRule="auto"/>
        <w:rPr>
          <w:rFonts w:ascii="Segoe UI" w:eastAsia="Times New Roman" w:hAnsi="Segoe UI" w:cs="Segoe UI"/>
          <w:b/>
          <w:bCs/>
          <w:color w:val="3D4146"/>
          <w:sz w:val="28"/>
          <w:szCs w:val="28"/>
          <w:lang w:eastAsia="ru-RU"/>
        </w:rPr>
      </w:pP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</w:pPr>
      <w:r>
        <w:rPr>
          <w:rFonts w:ascii="Segoe UI" w:eastAsia="Segoe UI" w:hAnsi="Segoe UI" w:cs="Segoe UI"/>
          <w:b/>
          <w:color w:val="000000"/>
          <w:sz w:val="28"/>
        </w:rPr>
        <w:t>Самовольное занятие земельных участков.</w:t>
      </w:r>
    </w:p>
    <w:p w:rsidR="00B021DD" w:rsidRDefault="00B021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</w:pP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Администрация муниципального образования «Сафоновский муниципальный округ» Смоленской области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 муниципальный земельный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гражданами, юридическим лицами, индивидуальными предпринимателями, органами государственной власти требований земельного законод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ательства на территории Смоленской области. 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Одним из нарушений, которое уполномочена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выявлять Администрация</w:t>
      </w:r>
      <w:r>
        <w:rPr>
          <w:rFonts w:ascii="Times New Roman" w:eastAsia="Times New Roman" w:hAnsi="Times New Roman" w:cs="Times New Roman"/>
          <w:color w:val="000000"/>
          <w:sz w:val="28"/>
        </w:rPr>
        <w:t>, - это самовольное занятие земельных участков.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Земельный участок как объект права собственности и иных предусмотренных законодательством прав на землю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К таким характеристикам относятся границы земельного участка, координаты поворотны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х точек земельного участка. Владелец земельного участка обязан использовать его в границах своей территории и с учетом координат характерных точек. 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Нарушение в виде самовольного занятия земельного участка может быть допущено в результате строительства или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проведения иных работ (облагораживание территории, ограждение территории), также земельный участок может быть приобретен с уже имеющимися постройками, которые находятся за границами участка.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Права на земельные участки удостоверяются документами в порядке,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установленном Федеральным законом от 13.07.2015 № 218-ФЗ "О государственной регистрации недвижимости". В случае отсутствия документов на земельный участок можно говорить о признаках использования указанной территории без прав, что также является нарушение</w:t>
      </w:r>
      <w:r>
        <w:rPr>
          <w:rFonts w:ascii="Times New Roman" w:eastAsia="Times New Roman" w:hAnsi="Times New Roman" w:cs="Times New Roman"/>
          <w:color w:val="000000"/>
          <w:sz w:val="28"/>
        </w:rPr>
        <w:t>м земельного законодательства.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Статьей 7.1 Кодекса Российской Федерации об административных правонарушениях (далее – КоАП РФ) предусмотрена административная ответственность за самовольное занятие земельного участка или части земельного участка, в том числе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Административное наказание по данной статье предусматривает наложение административного штрафа. Размер штрафа мо</w:t>
      </w:r>
      <w:r>
        <w:rPr>
          <w:rFonts w:ascii="Times New Roman" w:eastAsia="Times New Roman" w:hAnsi="Times New Roman" w:cs="Times New Roman"/>
          <w:color w:val="000000"/>
          <w:sz w:val="28"/>
        </w:rPr>
        <w:t>жет варьироваться от кадастровой стоимости земельного участка, но не менее 5000 рублей (для граждан), не менее 20000 рублей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на должностных лиц); не менее 100000 рублей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на юридических лиц).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Кроме того, индивидуальным предпринимателям следует обратить вним</w:t>
      </w:r>
      <w:r>
        <w:rPr>
          <w:rFonts w:ascii="Times New Roman" w:eastAsia="Times New Roman" w:hAnsi="Times New Roman" w:cs="Times New Roman"/>
          <w:color w:val="000000"/>
          <w:sz w:val="28"/>
        </w:rPr>
        <w:t>ание, что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этом ответственность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 ст. 7.1 КоАП РФ наступает как за активные действия, направленные на занятие земельного участка, так и в результате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использования уже занятой территории без предусмотренных законодательством прав.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Что нужно сделать, чтобы не допустить данное нарушение: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проверьте, имеются ли у Вас документы, подтверждающие право владения или пользования земельным участком;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зарегистрированы ли на него в установленном порядке права,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запомните, что земельный участок следует использовать в границах, учетных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Едином государственном реестре недвижимости. Выявить несоответствие в части использования земельного участка вне границ, указанных в Едином государственном реестре недвижимости, возможно путём изучения находящихся на руках землеустроительных дел и межевых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планов. Другим способом подтверждения соответствия фактических границ документально закрепленным является вынос границ земельного участка путем проведения кадастровых работ; 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убедитесь в том, что используемая и огороженная площадь участка соответствует площади, указанной в ваших документах на землю;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что постройки, ограждения, ограничивающие доступ на территорию, находятся в границах земельного участка;</w:t>
      </w:r>
    </w:p>
    <w:p w:rsidR="00B021DD" w:rsidRDefault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</w:t>
      </w:r>
      <w:r>
        <w:rPr>
          <w:rFonts w:ascii="Times New Roman" w:eastAsia="Times New Roman" w:hAnsi="Times New Roman" w:cs="Times New Roman"/>
          <w:color w:val="000000"/>
          <w:sz w:val="28"/>
        </w:rPr>
        <w:t>е, что используемое в хозяйстве имущество (дрова, стройматериалы) размещены вами в границах вашего земельного участка, а не на свободной территории, относящейся к землям государственной неразграниченной собственности, а также не на участке соседей.</w:t>
      </w:r>
    </w:p>
    <w:p w:rsidR="00B021DD" w:rsidRPr="005D0438" w:rsidRDefault="005D0438" w:rsidP="005D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8"/>
        <w:jc w:val="both"/>
        <w:rPr>
          <w:rFonts w:ascii="Segoe UI" w:eastAsia="Times New Roman" w:hAnsi="Segoe UI" w:cs="Segoe UI"/>
          <w:color w:val="292C2F"/>
          <w:sz w:val="28"/>
          <w:szCs w:val="28"/>
          <w:lang w:eastAsia="ru-RU"/>
        </w:rPr>
      </w:pPr>
      <w:proofErr w:type="gramStart"/>
      <w:r w:rsidRPr="005D0438">
        <w:rPr>
          <w:rFonts w:ascii="Times New Roman" w:eastAsia="Times New Roman" w:hAnsi="Times New Roman" w:cs="Times New Roman"/>
          <w:color w:val="000000"/>
          <w:sz w:val="28"/>
        </w:rPr>
        <w:t>Данные</w:t>
      </w:r>
      <w:r w:rsidRPr="005D0438">
        <w:rPr>
          <w:rFonts w:ascii="Times New Roman" w:eastAsia="Times New Roman" w:hAnsi="Times New Roman" w:cs="Times New Roman"/>
          <w:color w:val="000000"/>
          <w:sz w:val="28"/>
        </w:rPr>
        <w:t xml:space="preserve"> действия позволят избежать спорных ситуаций с правообладателями смежных земельных участках, а также вами не будет нарушено земельное законодательство и вы не будет привлечены к административной ответственности в виде весьма значительных штрафных санкций.</w:t>
      </w:r>
      <w:proofErr w:type="gramEnd"/>
      <w:r w:rsidRPr="005D04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D0438">
        <w:rPr>
          <w:rFonts w:ascii="Times New Roman" w:eastAsia="Times New Roman" w:hAnsi="Times New Roman" w:cs="Times New Roman"/>
          <w:color w:val="000000"/>
          <w:sz w:val="28"/>
        </w:rPr>
        <w:t>Заранее и заблаговременно примите все меры, направленные на самостоятельное выявление и устранение нарушений требований земел</w:t>
      </w:r>
      <w:bookmarkStart w:id="0" w:name="_GoBack"/>
      <w:bookmarkEnd w:id="0"/>
      <w:r w:rsidRPr="005D0438">
        <w:rPr>
          <w:rFonts w:ascii="Times New Roman" w:eastAsia="Times New Roman" w:hAnsi="Times New Roman" w:cs="Times New Roman"/>
          <w:color w:val="000000"/>
          <w:sz w:val="28"/>
        </w:rPr>
        <w:t>ьного законодательства.</w:t>
      </w:r>
    </w:p>
    <w:sectPr w:rsidR="00B021DD" w:rsidRPr="005D0438">
      <w:pgSz w:w="11906" w:h="16838"/>
      <w:pgMar w:top="1134" w:right="707" w:bottom="709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DD" w:rsidRDefault="005D0438">
      <w:pPr>
        <w:spacing w:after="0" w:line="240" w:lineRule="auto"/>
      </w:pPr>
      <w:r>
        <w:separator/>
      </w:r>
    </w:p>
  </w:endnote>
  <w:endnote w:type="continuationSeparator" w:id="0">
    <w:p w:rsidR="00B021DD" w:rsidRDefault="005D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DD" w:rsidRDefault="005D0438">
      <w:pPr>
        <w:spacing w:after="0" w:line="240" w:lineRule="auto"/>
      </w:pPr>
      <w:r>
        <w:separator/>
      </w:r>
    </w:p>
  </w:footnote>
  <w:footnote w:type="continuationSeparator" w:id="0">
    <w:p w:rsidR="00B021DD" w:rsidRDefault="005D0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DD"/>
    <w:rsid w:val="005D0438"/>
    <w:rsid w:val="00B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5">
    <w:name w:val="Символ сноски"/>
    <w:uiPriority w:val="99"/>
    <w:semiHidden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uiPriority w:val="99"/>
    <w:unhideWhenUsed/>
    <w:qFormat/>
    <w:pPr>
      <w:spacing w:after="0"/>
    </w:pPr>
  </w:style>
  <w:style w:type="paragraph" w:styleId="afb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5">
    <w:name w:val="Символ сноски"/>
    <w:uiPriority w:val="99"/>
    <w:semiHidden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uiPriority w:val="99"/>
    <w:unhideWhenUsed/>
    <w:qFormat/>
    <w:pPr>
      <w:spacing w:after="0"/>
    </w:pPr>
  </w:style>
  <w:style w:type="paragraph" w:styleId="afb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A20E0-79A0-4E0C-8E14-73A1FDBE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Алексей Сергеевич</dc:creator>
  <cp:lastModifiedBy>222</cp:lastModifiedBy>
  <cp:revision>2</cp:revision>
  <dcterms:created xsi:type="dcterms:W3CDTF">2026-03-05T12:19:00Z</dcterms:created>
  <dcterms:modified xsi:type="dcterms:W3CDTF">2026-03-05T12:19:00Z</dcterms:modified>
  <dc:language>ru-RU</dc:language>
</cp:coreProperties>
</file>