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C74793" w:rsidTr="00B373C7">
        <w:trPr>
          <w:trHeight w:val="3402"/>
        </w:trPr>
        <w:tc>
          <w:tcPr>
            <w:tcW w:w="10421" w:type="dxa"/>
            <w:vAlign w:val="center"/>
          </w:tcPr>
          <w:p w:rsidR="00B373C7" w:rsidRPr="00E50014" w:rsidRDefault="00B373C7" w:rsidP="00B373C7">
            <w:pPr>
              <w:widowControl w:val="0"/>
              <w:spacing w:line="600" w:lineRule="auto"/>
              <w:ind w:right="-143"/>
              <w:jc w:val="center"/>
              <w:rPr>
                <w:sz w:val="28"/>
                <w:szCs w:val="28"/>
                <w:lang w:val="en-US"/>
              </w:rPr>
            </w:pPr>
            <w:r>
              <w:object w:dxaOrig="7383" w:dyaOrig="8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95pt;height:57.05pt" o:ole="">
                  <v:imagedata r:id="rId8" o:title=""/>
                </v:shape>
                <o:OLEObject Type="Embed" ProgID="CorelDraw.Graphic.24" ShapeID="_x0000_i1025" DrawAspect="Content" ObjectID="_1840351784" r:id="rId9"/>
              </w:object>
            </w:r>
          </w:p>
          <w:p w:rsidR="00B373C7" w:rsidRPr="00C251AC" w:rsidRDefault="00B373C7" w:rsidP="00B373C7">
            <w:pPr>
              <w:pStyle w:val="ac"/>
              <w:ind w:left="-142"/>
              <w:jc w:val="center"/>
              <w:rPr>
                <w:b/>
                <w:bCs/>
                <w:sz w:val="28"/>
                <w:szCs w:val="28"/>
              </w:rPr>
            </w:pPr>
            <w:r w:rsidRPr="00C251AC">
              <w:rPr>
                <w:b/>
                <w:bCs/>
                <w:sz w:val="28"/>
                <w:szCs w:val="28"/>
              </w:rPr>
              <w:t>АДМИНИСТРАЦИЯ МУНИЦИПАЛЬНОГО ОБРАЗОВАНИЯ</w:t>
            </w:r>
          </w:p>
          <w:p w:rsidR="00B373C7" w:rsidRPr="00C251AC" w:rsidRDefault="00B373C7" w:rsidP="00B373C7">
            <w:pPr>
              <w:pStyle w:val="ac"/>
              <w:ind w:left="-142"/>
              <w:jc w:val="center"/>
              <w:rPr>
                <w:b/>
                <w:bCs/>
                <w:sz w:val="28"/>
                <w:szCs w:val="28"/>
              </w:rPr>
            </w:pPr>
            <w:r w:rsidRPr="00C251AC">
              <w:rPr>
                <w:b/>
                <w:bCs/>
                <w:sz w:val="28"/>
                <w:szCs w:val="28"/>
              </w:rPr>
              <w:t>«САФОНОВСКИЙ МУНИЦИПАЛЬНЫЙ ОКРУГ» СМОЛЕНСКОЙ ОБЛАСТИ</w:t>
            </w:r>
          </w:p>
          <w:p w:rsidR="00B373C7" w:rsidRPr="00C251AC" w:rsidRDefault="00B373C7" w:rsidP="00B373C7">
            <w:pPr>
              <w:pStyle w:val="ac"/>
              <w:rPr>
                <w:sz w:val="28"/>
                <w:szCs w:val="28"/>
              </w:rPr>
            </w:pPr>
          </w:p>
          <w:p w:rsidR="00B373C7" w:rsidRPr="00C251AC" w:rsidRDefault="00B373C7" w:rsidP="00B373C7">
            <w:pPr>
              <w:pStyle w:val="ac"/>
              <w:jc w:val="center"/>
              <w:rPr>
                <w:b/>
                <w:bCs/>
                <w:spacing w:val="60"/>
                <w:sz w:val="44"/>
                <w:szCs w:val="44"/>
              </w:rPr>
            </w:pPr>
            <w:r>
              <w:rPr>
                <w:b/>
                <w:bCs/>
                <w:spacing w:val="60"/>
                <w:sz w:val="44"/>
                <w:szCs w:val="44"/>
              </w:rPr>
              <w:t>РАСПОРЯЖЕНИЕ</w:t>
            </w:r>
          </w:p>
          <w:p w:rsidR="00B373C7" w:rsidRPr="00184B29" w:rsidRDefault="00B373C7" w:rsidP="00B373C7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C74793" w:rsidRPr="00B373C7" w:rsidRDefault="00B373C7" w:rsidP="00B373C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 __________________ № _______ </w:t>
            </w:r>
          </w:p>
        </w:tc>
      </w:tr>
    </w:tbl>
    <w:p w:rsidR="00414F77" w:rsidRPr="00726DE1" w:rsidRDefault="00414F77" w:rsidP="006E181B">
      <w:pPr>
        <w:rPr>
          <w:sz w:val="28"/>
          <w:szCs w:val="28"/>
        </w:rPr>
      </w:pPr>
    </w:p>
    <w:p w:rsidR="00414F77" w:rsidRPr="00F0103A" w:rsidRDefault="00821077" w:rsidP="00DF2220">
      <w:pPr>
        <w:ind w:right="5952"/>
        <w:jc w:val="both"/>
        <w:rPr>
          <w:szCs w:val="24"/>
        </w:rPr>
      </w:pPr>
      <w:r w:rsidRPr="00F0103A">
        <w:rPr>
          <w:sz w:val="28"/>
          <w:szCs w:val="28"/>
        </w:rPr>
        <w:t xml:space="preserve">Об утверждении плана мероприятий по </w:t>
      </w:r>
      <w:r w:rsidR="00D1318F" w:rsidRPr="00F0103A">
        <w:rPr>
          <w:sz w:val="28"/>
          <w:szCs w:val="28"/>
        </w:rPr>
        <w:t xml:space="preserve">оздоровлению </w:t>
      </w:r>
      <w:r w:rsidR="00B373C7">
        <w:rPr>
          <w:sz w:val="28"/>
          <w:szCs w:val="28"/>
        </w:rPr>
        <w:t>муниципальных</w:t>
      </w:r>
      <w:r w:rsidRPr="00F0103A">
        <w:rPr>
          <w:sz w:val="28"/>
          <w:szCs w:val="28"/>
        </w:rPr>
        <w:t xml:space="preserve"> финансов </w:t>
      </w:r>
      <w:r w:rsidR="00B373C7">
        <w:rPr>
          <w:sz w:val="28"/>
          <w:szCs w:val="28"/>
        </w:rPr>
        <w:t xml:space="preserve">муниципального образования «Сафоновский муниципальный округ» </w:t>
      </w:r>
      <w:r w:rsidR="00000C52" w:rsidRPr="00F0103A">
        <w:rPr>
          <w:sz w:val="28"/>
          <w:szCs w:val="28"/>
        </w:rPr>
        <w:t>Смоленской области на период до </w:t>
      </w:r>
      <w:r w:rsidRPr="00F0103A">
        <w:rPr>
          <w:sz w:val="28"/>
          <w:szCs w:val="28"/>
        </w:rPr>
        <w:t>2030 года</w:t>
      </w:r>
    </w:p>
    <w:p w:rsidR="00414F77" w:rsidRPr="00F0103A" w:rsidRDefault="00414F77" w:rsidP="0098745E">
      <w:pPr>
        <w:jc w:val="both"/>
        <w:rPr>
          <w:sz w:val="28"/>
          <w:szCs w:val="24"/>
        </w:rPr>
      </w:pPr>
    </w:p>
    <w:p w:rsidR="00622D46" w:rsidRPr="00F0103A" w:rsidRDefault="00614DE5" w:rsidP="00B3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03A">
        <w:rPr>
          <w:sz w:val="28"/>
          <w:szCs w:val="28"/>
        </w:rPr>
        <w:t xml:space="preserve">В целях выполнения условий </w:t>
      </w:r>
      <w:r w:rsidR="00B373C7">
        <w:rPr>
          <w:sz w:val="28"/>
          <w:szCs w:val="28"/>
        </w:rPr>
        <w:t xml:space="preserve">заключенных ежегодно Администрацией муниципального образования «Сафоновский муниципальный округ» Смоленской области с Министерством финансов Смоленской области </w:t>
      </w:r>
      <w:r w:rsidRPr="00F0103A">
        <w:rPr>
          <w:sz w:val="28"/>
          <w:szCs w:val="28"/>
        </w:rPr>
        <w:t>соглашений</w:t>
      </w:r>
      <w:r w:rsidR="0010742C" w:rsidRPr="00F0103A">
        <w:rPr>
          <w:sz w:val="28"/>
          <w:szCs w:val="28"/>
        </w:rPr>
        <w:t>, которые предусматривают меры</w:t>
      </w:r>
      <w:r w:rsidRPr="00F0103A">
        <w:rPr>
          <w:sz w:val="28"/>
          <w:szCs w:val="28"/>
        </w:rPr>
        <w:t xml:space="preserve"> по социально-экономическому развитию и оздоровлению </w:t>
      </w:r>
      <w:r w:rsidR="00B373C7">
        <w:rPr>
          <w:sz w:val="28"/>
          <w:szCs w:val="28"/>
        </w:rPr>
        <w:t>муниципальных</w:t>
      </w:r>
      <w:r w:rsidRPr="00F0103A">
        <w:rPr>
          <w:sz w:val="28"/>
          <w:szCs w:val="28"/>
        </w:rPr>
        <w:t xml:space="preserve"> финансов </w:t>
      </w:r>
      <w:r w:rsidR="00B373C7">
        <w:rPr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Pr="00F0103A">
        <w:rPr>
          <w:sz w:val="28"/>
          <w:szCs w:val="28"/>
        </w:rPr>
        <w:t>:</w:t>
      </w:r>
    </w:p>
    <w:p w:rsidR="00821077" w:rsidRPr="00F0103A" w:rsidRDefault="00821077" w:rsidP="00614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03A">
        <w:rPr>
          <w:sz w:val="28"/>
          <w:szCs w:val="28"/>
        </w:rPr>
        <w:t xml:space="preserve">1. Утвердить </w:t>
      </w:r>
      <w:hyperlink r:id="rId10" w:history="1">
        <w:r w:rsidRPr="00F0103A">
          <w:rPr>
            <w:sz w:val="28"/>
            <w:szCs w:val="28"/>
          </w:rPr>
          <w:t>план</w:t>
        </w:r>
      </w:hyperlink>
      <w:r w:rsidRPr="00F0103A">
        <w:rPr>
          <w:sz w:val="28"/>
          <w:szCs w:val="28"/>
        </w:rPr>
        <w:t xml:space="preserve"> мероприятий </w:t>
      </w:r>
      <w:r w:rsidR="004715D4" w:rsidRPr="00F0103A">
        <w:rPr>
          <w:sz w:val="28"/>
          <w:szCs w:val="28"/>
        </w:rPr>
        <w:t xml:space="preserve">по оздоровлению </w:t>
      </w:r>
      <w:r w:rsidR="00B373C7">
        <w:rPr>
          <w:sz w:val="28"/>
          <w:szCs w:val="28"/>
        </w:rPr>
        <w:t>муниципальных</w:t>
      </w:r>
      <w:r w:rsidR="004715D4" w:rsidRPr="00F0103A">
        <w:rPr>
          <w:sz w:val="28"/>
          <w:szCs w:val="28"/>
        </w:rPr>
        <w:t xml:space="preserve"> финансов Смоленской области на период до 2030 года</w:t>
      </w:r>
      <w:r w:rsidRPr="00F0103A">
        <w:rPr>
          <w:sz w:val="28"/>
          <w:szCs w:val="28"/>
        </w:rPr>
        <w:t xml:space="preserve"> согласно приложению.</w:t>
      </w:r>
    </w:p>
    <w:p w:rsidR="00821077" w:rsidRPr="00F0103A" w:rsidRDefault="00821077" w:rsidP="005433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03A">
        <w:rPr>
          <w:sz w:val="28"/>
          <w:szCs w:val="28"/>
        </w:rPr>
        <w:t>2. </w:t>
      </w:r>
      <w:r w:rsidR="00B373C7">
        <w:rPr>
          <w:sz w:val="28"/>
          <w:szCs w:val="28"/>
        </w:rPr>
        <w:t>Структурным подразделениям Администрации муниципального образования «Сафоновский муниципальный округ» Смоленской области</w:t>
      </w:r>
      <w:r w:rsidRPr="00F0103A">
        <w:rPr>
          <w:sz w:val="28"/>
          <w:szCs w:val="28"/>
        </w:rPr>
        <w:t>, ответственным за реализацию плана, указанного в пункте 1 настоящего распоряжения, в пределах предоставленных полномочий и в порядке, установленном федеральным и областным законодательством:</w:t>
      </w:r>
    </w:p>
    <w:p w:rsidR="00821077" w:rsidRPr="00F0103A" w:rsidRDefault="00821077" w:rsidP="005433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03A">
        <w:rPr>
          <w:sz w:val="28"/>
          <w:szCs w:val="28"/>
        </w:rPr>
        <w:t xml:space="preserve">2.1. Обеспечить </w:t>
      </w:r>
      <w:r w:rsidR="00B4724F" w:rsidRPr="00F0103A">
        <w:rPr>
          <w:sz w:val="28"/>
          <w:szCs w:val="28"/>
        </w:rPr>
        <w:t>выполнение мероприятий</w:t>
      </w:r>
      <w:r w:rsidRPr="00F0103A">
        <w:rPr>
          <w:sz w:val="28"/>
          <w:szCs w:val="28"/>
        </w:rPr>
        <w:t xml:space="preserve"> план</w:t>
      </w:r>
      <w:r w:rsidR="00B4724F" w:rsidRPr="00F0103A">
        <w:rPr>
          <w:sz w:val="28"/>
          <w:szCs w:val="28"/>
        </w:rPr>
        <w:t>а</w:t>
      </w:r>
      <w:r w:rsidRPr="00F0103A">
        <w:rPr>
          <w:sz w:val="28"/>
          <w:szCs w:val="28"/>
        </w:rPr>
        <w:t>, указанн</w:t>
      </w:r>
      <w:r w:rsidR="00B4724F" w:rsidRPr="00F0103A">
        <w:rPr>
          <w:sz w:val="28"/>
          <w:szCs w:val="28"/>
        </w:rPr>
        <w:t>ого</w:t>
      </w:r>
      <w:r w:rsidRPr="00F0103A">
        <w:rPr>
          <w:sz w:val="28"/>
          <w:szCs w:val="28"/>
        </w:rPr>
        <w:t xml:space="preserve"> в пункте 1 настоящего распоряжения, </w:t>
      </w:r>
      <w:r w:rsidR="00B4724F" w:rsidRPr="00F0103A">
        <w:rPr>
          <w:sz w:val="28"/>
          <w:szCs w:val="28"/>
        </w:rPr>
        <w:t xml:space="preserve">в </w:t>
      </w:r>
      <w:r w:rsidRPr="00F0103A">
        <w:rPr>
          <w:sz w:val="28"/>
          <w:szCs w:val="28"/>
        </w:rPr>
        <w:t>соответствующ</w:t>
      </w:r>
      <w:r w:rsidR="00B76788" w:rsidRPr="00F0103A">
        <w:rPr>
          <w:sz w:val="28"/>
          <w:szCs w:val="28"/>
        </w:rPr>
        <w:t>е</w:t>
      </w:r>
      <w:r w:rsidR="00B4724F" w:rsidRPr="00F0103A">
        <w:rPr>
          <w:sz w:val="28"/>
          <w:szCs w:val="28"/>
        </w:rPr>
        <w:t>м</w:t>
      </w:r>
      <w:r w:rsidRPr="00F0103A">
        <w:rPr>
          <w:sz w:val="28"/>
          <w:szCs w:val="28"/>
        </w:rPr>
        <w:t xml:space="preserve"> финансов</w:t>
      </w:r>
      <w:r w:rsidR="00B4724F" w:rsidRPr="00F0103A">
        <w:rPr>
          <w:sz w:val="28"/>
          <w:szCs w:val="28"/>
        </w:rPr>
        <w:t xml:space="preserve">ом </w:t>
      </w:r>
      <w:r w:rsidRPr="00F0103A">
        <w:rPr>
          <w:sz w:val="28"/>
          <w:szCs w:val="28"/>
        </w:rPr>
        <w:t>год</w:t>
      </w:r>
      <w:r w:rsidR="00B76788" w:rsidRPr="00F0103A">
        <w:rPr>
          <w:sz w:val="28"/>
          <w:szCs w:val="28"/>
        </w:rPr>
        <w:t>у.</w:t>
      </w:r>
    </w:p>
    <w:p w:rsidR="00821077" w:rsidRPr="00F0103A" w:rsidRDefault="00821077" w:rsidP="005433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03A">
        <w:rPr>
          <w:sz w:val="28"/>
          <w:szCs w:val="28"/>
        </w:rPr>
        <w:t>2.2. </w:t>
      </w:r>
      <w:r w:rsidR="003D4C3C">
        <w:rPr>
          <w:sz w:val="28"/>
          <w:szCs w:val="28"/>
        </w:rPr>
        <w:t>За 9 месяцев и по итогам года</w:t>
      </w:r>
      <w:r w:rsidR="003D4C3C" w:rsidRPr="003D4C3C">
        <w:rPr>
          <w:sz w:val="28"/>
          <w:szCs w:val="28"/>
        </w:rPr>
        <w:t xml:space="preserve"> </w:t>
      </w:r>
      <w:r w:rsidR="003D4C3C">
        <w:rPr>
          <w:sz w:val="28"/>
          <w:szCs w:val="28"/>
        </w:rPr>
        <w:t>до</w:t>
      </w:r>
      <w:r w:rsidR="003D4C3C" w:rsidRPr="00F0103A">
        <w:rPr>
          <w:sz w:val="28"/>
          <w:szCs w:val="28"/>
        </w:rPr>
        <w:t xml:space="preserve"> 1</w:t>
      </w:r>
      <w:r w:rsidR="003D4C3C">
        <w:rPr>
          <w:sz w:val="28"/>
          <w:szCs w:val="28"/>
        </w:rPr>
        <w:t>5-го</w:t>
      </w:r>
      <w:r w:rsidR="003D4C3C" w:rsidRPr="00F0103A">
        <w:rPr>
          <w:sz w:val="28"/>
          <w:szCs w:val="28"/>
        </w:rPr>
        <w:t xml:space="preserve"> </w:t>
      </w:r>
      <w:r w:rsidR="003D4C3C">
        <w:rPr>
          <w:sz w:val="28"/>
          <w:szCs w:val="28"/>
        </w:rPr>
        <w:t>числа месяца</w:t>
      </w:r>
      <w:r w:rsidRPr="00F0103A">
        <w:rPr>
          <w:sz w:val="28"/>
          <w:szCs w:val="28"/>
        </w:rPr>
        <w:t xml:space="preserve">, следующего за отчетным </w:t>
      </w:r>
      <w:r w:rsidR="004B6EBC">
        <w:rPr>
          <w:sz w:val="28"/>
          <w:szCs w:val="28"/>
        </w:rPr>
        <w:t>кварталом</w:t>
      </w:r>
      <w:r w:rsidRPr="00F0103A">
        <w:rPr>
          <w:sz w:val="28"/>
          <w:szCs w:val="28"/>
        </w:rPr>
        <w:t xml:space="preserve">, представлять в </w:t>
      </w:r>
      <w:r w:rsidR="004B6EBC">
        <w:rPr>
          <w:sz w:val="28"/>
          <w:szCs w:val="28"/>
        </w:rPr>
        <w:t>Финансовое управление Администрации муниципального образования «Сафоновский муниципальный округ» Смоленской области</w:t>
      </w:r>
      <w:r w:rsidRPr="00F0103A">
        <w:rPr>
          <w:sz w:val="28"/>
          <w:szCs w:val="28"/>
        </w:rPr>
        <w:t xml:space="preserve"> отчеты о реализации плана, указанного в </w:t>
      </w:r>
      <w:hyperlink r:id="rId11" w:history="1">
        <w:r w:rsidRPr="00F0103A">
          <w:rPr>
            <w:sz w:val="28"/>
            <w:szCs w:val="28"/>
          </w:rPr>
          <w:t>пункте 1</w:t>
        </w:r>
      </w:hyperlink>
      <w:r w:rsidRPr="00F0103A">
        <w:rPr>
          <w:sz w:val="28"/>
          <w:szCs w:val="28"/>
        </w:rPr>
        <w:t xml:space="preserve"> настоящего распоряжения.</w:t>
      </w:r>
    </w:p>
    <w:p w:rsidR="00821077" w:rsidRPr="00F0103A" w:rsidRDefault="00821077" w:rsidP="005433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03A">
        <w:rPr>
          <w:sz w:val="28"/>
          <w:szCs w:val="28"/>
        </w:rPr>
        <w:t>3. Признать утратившими силу:</w:t>
      </w:r>
    </w:p>
    <w:p w:rsidR="00821077" w:rsidRDefault="00821077" w:rsidP="005433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03A">
        <w:rPr>
          <w:sz w:val="28"/>
          <w:szCs w:val="28"/>
        </w:rPr>
        <w:t xml:space="preserve">- распоряжение Администрации </w:t>
      </w:r>
      <w:r w:rsidR="004B6EBC">
        <w:rPr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Pr="00F0103A">
        <w:rPr>
          <w:sz w:val="28"/>
          <w:szCs w:val="28"/>
        </w:rPr>
        <w:t xml:space="preserve"> от </w:t>
      </w:r>
      <w:r w:rsidR="004B6EBC">
        <w:rPr>
          <w:sz w:val="28"/>
          <w:szCs w:val="28"/>
        </w:rPr>
        <w:t>31.03.2025 № 128-р</w:t>
      </w:r>
      <w:r w:rsidRPr="00F0103A">
        <w:rPr>
          <w:sz w:val="28"/>
          <w:szCs w:val="28"/>
        </w:rPr>
        <w:t xml:space="preserve"> «Об утверждении плана мероприятий по росту доходного потенциала бюджета, оптимизации расходов бюджета и сокращению </w:t>
      </w:r>
      <w:r w:rsidR="004B6EBC">
        <w:rPr>
          <w:sz w:val="28"/>
          <w:szCs w:val="28"/>
        </w:rPr>
        <w:t>муниципального</w:t>
      </w:r>
      <w:r w:rsidRPr="00F0103A">
        <w:rPr>
          <w:sz w:val="28"/>
          <w:szCs w:val="28"/>
        </w:rPr>
        <w:t xml:space="preserve"> долга</w:t>
      </w:r>
      <w:r>
        <w:rPr>
          <w:sz w:val="28"/>
          <w:szCs w:val="28"/>
        </w:rPr>
        <w:t xml:space="preserve"> в целях </w:t>
      </w:r>
      <w:r>
        <w:rPr>
          <w:sz w:val="28"/>
          <w:szCs w:val="28"/>
        </w:rPr>
        <w:lastRenderedPageBreak/>
        <w:t xml:space="preserve">оздоровления </w:t>
      </w:r>
      <w:r w:rsidR="004B6EBC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финансов </w:t>
      </w:r>
      <w:r w:rsidR="004B6EBC">
        <w:rPr>
          <w:sz w:val="28"/>
          <w:szCs w:val="28"/>
        </w:rPr>
        <w:t>муниципального образования «Сафоновский муниципальный округ» Смоленской области на период до 2027</w:t>
      </w:r>
      <w:r>
        <w:rPr>
          <w:sz w:val="28"/>
          <w:szCs w:val="28"/>
        </w:rPr>
        <w:t xml:space="preserve"> го</w:t>
      </w:r>
      <w:r w:rsidR="004B6EBC">
        <w:rPr>
          <w:sz w:val="28"/>
          <w:szCs w:val="28"/>
        </w:rPr>
        <w:t>да».</w:t>
      </w:r>
    </w:p>
    <w:p w:rsidR="00062376" w:rsidRDefault="00062376" w:rsidP="00062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2376" w:rsidRDefault="00062376" w:rsidP="00062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210"/>
        <w:gridCol w:w="5211"/>
      </w:tblGrid>
      <w:tr w:rsidR="0015155F" w:rsidRPr="00606373" w:rsidTr="004B6EBC">
        <w:tc>
          <w:tcPr>
            <w:tcW w:w="5210" w:type="dxa"/>
          </w:tcPr>
          <w:p w:rsidR="0015155F" w:rsidRDefault="004B6EBC" w:rsidP="00A11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:rsidR="004B6EBC" w:rsidRDefault="004B6EBC" w:rsidP="00A11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«Сафоновский муниципальный округ»</w:t>
            </w:r>
          </w:p>
          <w:p w:rsidR="004B6EBC" w:rsidRPr="00606373" w:rsidRDefault="004B6EBC" w:rsidP="00A11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</w:tcPr>
          <w:p w:rsidR="0015155F" w:rsidRPr="00606373" w:rsidRDefault="0015155F" w:rsidP="00BF27DD">
            <w:pPr>
              <w:ind w:firstLine="709"/>
              <w:rPr>
                <w:sz w:val="28"/>
                <w:szCs w:val="28"/>
              </w:rPr>
            </w:pPr>
          </w:p>
          <w:p w:rsidR="004B6EBC" w:rsidRDefault="004B6EBC" w:rsidP="00BF27DD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15155F" w:rsidRPr="00606373" w:rsidRDefault="004B6EBC" w:rsidP="00BF27DD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А.Н. Кухарев</w:t>
            </w:r>
          </w:p>
        </w:tc>
      </w:tr>
    </w:tbl>
    <w:p w:rsidR="00064481" w:rsidRDefault="00064481" w:rsidP="00045384">
      <w:pPr>
        <w:ind w:firstLine="709"/>
        <w:jc w:val="both"/>
        <w:rPr>
          <w:sz w:val="28"/>
          <w:szCs w:val="28"/>
        </w:rPr>
        <w:sectPr w:rsidR="00064481" w:rsidSect="0062420A">
          <w:headerReference w:type="default" r:id="rId12"/>
          <w:headerReference w:type="first" r:id="rId13"/>
          <w:pgSz w:w="11906" w:h="16838" w:code="9"/>
          <w:pgMar w:top="567" w:right="567" w:bottom="1134" w:left="1134" w:header="227" w:footer="624" w:gutter="0"/>
          <w:pgNumType w:start="1"/>
          <w:cols w:space="708"/>
          <w:titlePg/>
          <w:docGrid w:linePitch="360"/>
        </w:sectPr>
      </w:pPr>
    </w:p>
    <w:p w:rsidR="00045384" w:rsidRDefault="004039B3" w:rsidP="00CF7CF7">
      <w:pPr>
        <w:ind w:left="1063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64481">
        <w:rPr>
          <w:sz w:val="28"/>
          <w:szCs w:val="28"/>
        </w:rPr>
        <w:br/>
        <w:t xml:space="preserve">к распоряжению </w:t>
      </w:r>
      <w:r w:rsidR="00516193">
        <w:rPr>
          <w:sz w:val="28"/>
          <w:szCs w:val="28"/>
        </w:rPr>
        <w:t xml:space="preserve">Администрации муниципального образования «Сафоновский муниципальный округ» </w:t>
      </w:r>
      <w:r w:rsidR="00064481">
        <w:rPr>
          <w:sz w:val="28"/>
          <w:szCs w:val="28"/>
        </w:rPr>
        <w:t>Смоленской области</w:t>
      </w:r>
      <w:r w:rsidR="00064481">
        <w:rPr>
          <w:sz w:val="28"/>
          <w:szCs w:val="28"/>
        </w:rPr>
        <w:br/>
      </w:r>
      <w:r w:rsidR="00E77C43">
        <w:rPr>
          <w:sz w:val="28"/>
          <w:szCs w:val="28"/>
        </w:rPr>
        <w:t xml:space="preserve">от </w:t>
      </w:r>
      <w:r w:rsidR="00516193">
        <w:rPr>
          <w:sz w:val="28"/>
          <w:szCs w:val="28"/>
        </w:rPr>
        <w:t>_______________</w:t>
      </w:r>
      <w:r w:rsidR="0062420A" w:rsidRPr="0062420A">
        <w:rPr>
          <w:sz w:val="28"/>
          <w:szCs w:val="28"/>
        </w:rPr>
        <w:t xml:space="preserve">  № </w:t>
      </w:r>
      <w:bookmarkStart w:id="0" w:name="_GoBack"/>
      <w:bookmarkEnd w:id="0"/>
      <w:r w:rsidR="00516193">
        <w:rPr>
          <w:sz w:val="28"/>
          <w:szCs w:val="28"/>
        </w:rPr>
        <w:t>________</w:t>
      </w:r>
    </w:p>
    <w:p w:rsidR="00414F77" w:rsidRDefault="00414F77" w:rsidP="00414F77">
      <w:pPr>
        <w:tabs>
          <w:tab w:val="center" w:pos="5457"/>
        </w:tabs>
        <w:jc w:val="both"/>
        <w:rPr>
          <w:sz w:val="28"/>
          <w:szCs w:val="28"/>
        </w:rPr>
      </w:pPr>
    </w:p>
    <w:p w:rsidR="008E2EC1" w:rsidRDefault="00341BBF" w:rsidP="008E2EC1">
      <w:pPr>
        <w:tabs>
          <w:tab w:val="center" w:pos="5457"/>
        </w:tabs>
        <w:jc w:val="center"/>
        <w:rPr>
          <w:b/>
          <w:bCs/>
          <w:sz w:val="28"/>
          <w:szCs w:val="28"/>
        </w:rPr>
      </w:pPr>
      <w:hyperlink r:id="rId14" w:history="1">
        <w:r w:rsidR="008E2EC1">
          <w:rPr>
            <w:b/>
            <w:bCs/>
            <w:sz w:val="28"/>
            <w:szCs w:val="28"/>
          </w:rPr>
          <w:t>П</w:t>
        </w:r>
        <w:r w:rsidR="008E2EC1" w:rsidRPr="00D54DB6">
          <w:rPr>
            <w:b/>
            <w:bCs/>
            <w:sz w:val="28"/>
            <w:szCs w:val="28"/>
          </w:rPr>
          <w:t>ЛАН</w:t>
        </w:r>
      </w:hyperlink>
    </w:p>
    <w:p w:rsidR="008E2EC1" w:rsidRDefault="008E2EC1" w:rsidP="008E2EC1">
      <w:pPr>
        <w:tabs>
          <w:tab w:val="center" w:pos="5457"/>
        </w:tabs>
        <w:jc w:val="center"/>
        <w:rPr>
          <w:b/>
          <w:bCs/>
          <w:sz w:val="28"/>
          <w:szCs w:val="28"/>
        </w:rPr>
      </w:pPr>
      <w:r w:rsidRPr="00D54DB6">
        <w:rPr>
          <w:b/>
          <w:bCs/>
          <w:sz w:val="28"/>
          <w:szCs w:val="28"/>
        </w:rPr>
        <w:t xml:space="preserve">мероприятий </w:t>
      </w:r>
      <w:r w:rsidR="00E13A53">
        <w:rPr>
          <w:b/>
          <w:bCs/>
          <w:sz w:val="28"/>
          <w:szCs w:val="28"/>
        </w:rPr>
        <w:t xml:space="preserve">по </w:t>
      </w:r>
      <w:r w:rsidRPr="00D54DB6">
        <w:rPr>
          <w:b/>
          <w:bCs/>
          <w:sz w:val="28"/>
          <w:szCs w:val="28"/>
        </w:rPr>
        <w:t>оздоровлени</w:t>
      </w:r>
      <w:r w:rsidR="00E13A53">
        <w:rPr>
          <w:b/>
          <w:bCs/>
          <w:sz w:val="28"/>
          <w:szCs w:val="28"/>
        </w:rPr>
        <w:t>ю</w:t>
      </w:r>
      <w:r w:rsidRPr="00D54DB6">
        <w:rPr>
          <w:b/>
          <w:bCs/>
          <w:sz w:val="28"/>
          <w:szCs w:val="28"/>
        </w:rPr>
        <w:t xml:space="preserve"> </w:t>
      </w:r>
      <w:r w:rsidR="00516193">
        <w:rPr>
          <w:b/>
          <w:bCs/>
          <w:sz w:val="28"/>
          <w:szCs w:val="28"/>
        </w:rPr>
        <w:t>муниципальных</w:t>
      </w:r>
      <w:r w:rsidRPr="00D54DB6">
        <w:rPr>
          <w:b/>
          <w:bCs/>
          <w:sz w:val="28"/>
          <w:szCs w:val="28"/>
        </w:rPr>
        <w:t xml:space="preserve"> финансов </w:t>
      </w:r>
      <w:r w:rsidR="00516193" w:rsidRPr="00516193">
        <w:rPr>
          <w:b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="00516193">
        <w:rPr>
          <w:b/>
          <w:bCs/>
          <w:sz w:val="28"/>
          <w:szCs w:val="28"/>
        </w:rPr>
        <w:t xml:space="preserve"> </w:t>
      </w:r>
      <w:r w:rsidRPr="00D54DB6">
        <w:rPr>
          <w:b/>
          <w:bCs/>
          <w:sz w:val="28"/>
          <w:szCs w:val="28"/>
        </w:rPr>
        <w:t>на период до 20</w:t>
      </w:r>
      <w:r>
        <w:rPr>
          <w:b/>
          <w:bCs/>
          <w:sz w:val="28"/>
          <w:szCs w:val="28"/>
        </w:rPr>
        <w:t>30</w:t>
      </w:r>
      <w:r w:rsidRPr="00D54DB6">
        <w:rPr>
          <w:b/>
          <w:bCs/>
          <w:sz w:val="28"/>
          <w:szCs w:val="28"/>
        </w:rPr>
        <w:t xml:space="preserve"> года</w:t>
      </w:r>
    </w:p>
    <w:p w:rsidR="008E2EC1" w:rsidRDefault="008E2EC1" w:rsidP="00B7694E">
      <w:pPr>
        <w:tabs>
          <w:tab w:val="center" w:pos="5457"/>
        </w:tabs>
        <w:rPr>
          <w:b/>
          <w:bCs/>
          <w:sz w:val="28"/>
          <w:szCs w:val="28"/>
        </w:rPr>
      </w:pPr>
    </w:p>
    <w:p w:rsidR="008E2EC1" w:rsidRPr="007A1905" w:rsidRDefault="008E2EC1" w:rsidP="008E2EC1">
      <w:pPr>
        <w:tabs>
          <w:tab w:val="center" w:pos="5457"/>
        </w:tabs>
        <w:rPr>
          <w:sz w:val="2"/>
          <w:szCs w:val="2"/>
          <w:highlight w:val="yellow"/>
        </w:rPr>
      </w:pPr>
    </w:p>
    <w:tbl>
      <w:tblPr>
        <w:tblStyle w:val="a8"/>
        <w:tblW w:w="15559" w:type="dxa"/>
        <w:tblLayout w:type="fixed"/>
        <w:tblLook w:val="04A0"/>
      </w:tblPr>
      <w:tblGrid>
        <w:gridCol w:w="675"/>
        <w:gridCol w:w="3828"/>
        <w:gridCol w:w="3118"/>
        <w:gridCol w:w="1276"/>
        <w:gridCol w:w="1276"/>
        <w:gridCol w:w="1134"/>
        <w:gridCol w:w="1134"/>
        <w:gridCol w:w="1134"/>
        <w:gridCol w:w="992"/>
        <w:gridCol w:w="992"/>
      </w:tblGrid>
      <w:tr w:rsidR="007F5F17" w:rsidRPr="00D37C17" w:rsidTr="00E40690">
        <w:trPr>
          <w:cantSplit/>
          <w:tblHeader/>
        </w:trPr>
        <w:tc>
          <w:tcPr>
            <w:tcW w:w="675" w:type="dxa"/>
            <w:vMerge w:val="restart"/>
          </w:tcPr>
          <w:p w:rsidR="007F5F17" w:rsidRPr="00D37C17" w:rsidRDefault="007F5F17" w:rsidP="007F5F17">
            <w:pPr>
              <w:tabs>
                <w:tab w:val="center" w:pos="5457"/>
              </w:tabs>
              <w:jc w:val="center"/>
            </w:pPr>
            <w:r w:rsidRPr="00D37C17">
              <w:t>№</w:t>
            </w:r>
          </w:p>
          <w:p w:rsidR="007F5F17" w:rsidRPr="00D37C17" w:rsidRDefault="007F5F17" w:rsidP="007F5F17">
            <w:pPr>
              <w:tabs>
                <w:tab w:val="center" w:pos="5457"/>
              </w:tabs>
              <w:jc w:val="center"/>
            </w:pPr>
            <w:r w:rsidRPr="00D37C17">
              <w:t>п/п</w:t>
            </w:r>
          </w:p>
        </w:tc>
        <w:tc>
          <w:tcPr>
            <w:tcW w:w="3828" w:type="dxa"/>
            <w:vMerge w:val="restart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Наименование мероприятия</w:t>
            </w:r>
          </w:p>
        </w:tc>
        <w:tc>
          <w:tcPr>
            <w:tcW w:w="3118" w:type="dxa"/>
            <w:vMerge w:val="restart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Срок реализации</w:t>
            </w:r>
          </w:p>
        </w:tc>
        <w:tc>
          <w:tcPr>
            <w:tcW w:w="1276" w:type="dxa"/>
            <w:vMerge w:val="restart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Единица измерения</w:t>
            </w:r>
          </w:p>
        </w:tc>
        <w:tc>
          <w:tcPr>
            <w:tcW w:w="5386" w:type="dxa"/>
            <w:gridSpan w:val="5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Оценка</w:t>
            </w:r>
          </w:p>
        </w:tc>
      </w:tr>
      <w:tr w:rsidR="007F5F17" w:rsidRPr="00D37C17" w:rsidTr="00E40690">
        <w:trPr>
          <w:cantSplit/>
          <w:tblHeader/>
        </w:trPr>
        <w:tc>
          <w:tcPr>
            <w:tcW w:w="675" w:type="dxa"/>
            <w:vMerge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</w:p>
        </w:tc>
        <w:tc>
          <w:tcPr>
            <w:tcW w:w="3828" w:type="dxa"/>
            <w:vMerge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</w:p>
        </w:tc>
        <w:tc>
          <w:tcPr>
            <w:tcW w:w="3118" w:type="dxa"/>
            <w:vMerge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</w:p>
        </w:tc>
        <w:tc>
          <w:tcPr>
            <w:tcW w:w="1276" w:type="dxa"/>
            <w:vMerge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</w:p>
        </w:tc>
        <w:tc>
          <w:tcPr>
            <w:tcW w:w="1276" w:type="dxa"/>
            <w:vMerge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</w:p>
        </w:tc>
        <w:tc>
          <w:tcPr>
            <w:tcW w:w="1134" w:type="dxa"/>
          </w:tcPr>
          <w:p w:rsidR="007F5F17" w:rsidRPr="00D37C17" w:rsidRDefault="007F5F17" w:rsidP="00FA3379">
            <w:pPr>
              <w:tabs>
                <w:tab w:val="center" w:pos="5457"/>
              </w:tabs>
              <w:jc w:val="center"/>
            </w:pPr>
            <w:r w:rsidRPr="00D37C17">
              <w:t>2026 год</w:t>
            </w:r>
          </w:p>
        </w:tc>
        <w:tc>
          <w:tcPr>
            <w:tcW w:w="1134" w:type="dxa"/>
          </w:tcPr>
          <w:p w:rsidR="007F5F17" w:rsidRPr="00D37C17" w:rsidRDefault="007F5F17" w:rsidP="00FA3379">
            <w:pPr>
              <w:tabs>
                <w:tab w:val="center" w:pos="5457"/>
              </w:tabs>
              <w:jc w:val="center"/>
            </w:pPr>
            <w:r w:rsidRPr="00D37C17">
              <w:t>2027 год</w:t>
            </w:r>
          </w:p>
        </w:tc>
        <w:tc>
          <w:tcPr>
            <w:tcW w:w="1134" w:type="dxa"/>
          </w:tcPr>
          <w:p w:rsidR="007F5F17" w:rsidRPr="00D37C17" w:rsidRDefault="007F5F17" w:rsidP="00FA3379">
            <w:pPr>
              <w:tabs>
                <w:tab w:val="center" w:pos="5457"/>
              </w:tabs>
              <w:jc w:val="center"/>
            </w:pPr>
            <w:r w:rsidRPr="00D37C17">
              <w:t>2028 год</w:t>
            </w:r>
          </w:p>
        </w:tc>
        <w:tc>
          <w:tcPr>
            <w:tcW w:w="992" w:type="dxa"/>
          </w:tcPr>
          <w:p w:rsidR="007F5F17" w:rsidRPr="00D37C17" w:rsidRDefault="007F5F17" w:rsidP="00FA3379">
            <w:pPr>
              <w:tabs>
                <w:tab w:val="center" w:pos="5457"/>
              </w:tabs>
              <w:jc w:val="center"/>
            </w:pPr>
            <w:r w:rsidRPr="00D37C17">
              <w:t>2029 год</w:t>
            </w:r>
          </w:p>
        </w:tc>
        <w:tc>
          <w:tcPr>
            <w:tcW w:w="992" w:type="dxa"/>
          </w:tcPr>
          <w:p w:rsidR="007F5F17" w:rsidRPr="00D37C17" w:rsidRDefault="007F5F17" w:rsidP="00FA3379">
            <w:pPr>
              <w:tabs>
                <w:tab w:val="center" w:pos="5457"/>
              </w:tabs>
              <w:jc w:val="center"/>
            </w:pPr>
            <w:r w:rsidRPr="00D37C17">
              <w:t>2030 год</w:t>
            </w:r>
          </w:p>
        </w:tc>
      </w:tr>
      <w:tr w:rsidR="007F5F17" w:rsidRPr="00D37C17" w:rsidTr="00E40690">
        <w:trPr>
          <w:cantSplit/>
          <w:tblHeader/>
        </w:trPr>
        <w:tc>
          <w:tcPr>
            <w:tcW w:w="675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1</w:t>
            </w:r>
          </w:p>
        </w:tc>
        <w:tc>
          <w:tcPr>
            <w:tcW w:w="3828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2</w:t>
            </w:r>
          </w:p>
        </w:tc>
        <w:tc>
          <w:tcPr>
            <w:tcW w:w="3118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3</w:t>
            </w:r>
          </w:p>
        </w:tc>
        <w:tc>
          <w:tcPr>
            <w:tcW w:w="1276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4</w:t>
            </w:r>
          </w:p>
        </w:tc>
        <w:tc>
          <w:tcPr>
            <w:tcW w:w="1276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5</w:t>
            </w:r>
          </w:p>
        </w:tc>
        <w:tc>
          <w:tcPr>
            <w:tcW w:w="1134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6</w:t>
            </w:r>
          </w:p>
        </w:tc>
        <w:tc>
          <w:tcPr>
            <w:tcW w:w="1134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7</w:t>
            </w:r>
          </w:p>
        </w:tc>
        <w:tc>
          <w:tcPr>
            <w:tcW w:w="1134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8</w:t>
            </w:r>
          </w:p>
        </w:tc>
        <w:tc>
          <w:tcPr>
            <w:tcW w:w="992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9</w:t>
            </w:r>
          </w:p>
        </w:tc>
        <w:tc>
          <w:tcPr>
            <w:tcW w:w="992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10</w:t>
            </w:r>
          </w:p>
        </w:tc>
      </w:tr>
      <w:tr w:rsidR="007F5F17" w:rsidRPr="00D37C17" w:rsidTr="00E40690">
        <w:trPr>
          <w:cantSplit/>
        </w:trPr>
        <w:tc>
          <w:tcPr>
            <w:tcW w:w="15559" w:type="dxa"/>
            <w:gridSpan w:val="10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1. Мероприятия по росту доходного потенциала бюджета</w:t>
            </w:r>
          </w:p>
        </w:tc>
      </w:tr>
      <w:tr w:rsidR="007F5F17" w:rsidRPr="00D37C17" w:rsidTr="00E40690">
        <w:trPr>
          <w:cantSplit/>
        </w:trPr>
        <w:tc>
          <w:tcPr>
            <w:tcW w:w="15559" w:type="dxa"/>
            <w:gridSpan w:val="10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1.1. Мероприятия по развитию налогооблагаемой базы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</w:pPr>
            <w:r w:rsidRPr="00D37C17">
              <w:t>1.1.1.</w:t>
            </w:r>
          </w:p>
        </w:tc>
        <w:tc>
          <w:tcPr>
            <w:tcW w:w="3828" w:type="dxa"/>
          </w:tcPr>
          <w:p w:rsidR="007F5F17" w:rsidRPr="00D37C17" w:rsidRDefault="007F5F17" w:rsidP="009E2BDC">
            <w:pPr>
              <w:tabs>
                <w:tab w:val="center" w:pos="5457"/>
              </w:tabs>
              <w:jc w:val="both"/>
              <w:rPr>
                <w:b/>
                <w:bCs/>
                <w:spacing w:val="5"/>
              </w:rPr>
            </w:pPr>
            <w:r w:rsidRPr="00D37C17">
              <w:rPr>
                <w:spacing w:val="5"/>
              </w:rPr>
              <w:t xml:space="preserve">Проведение оценки эффективности налоговых расходов </w:t>
            </w:r>
            <w:r w:rsidR="009E2BDC" w:rsidRPr="00D37C17"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3118" w:type="dxa"/>
          </w:tcPr>
          <w:p w:rsidR="007F5F17" w:rsidRPr="00D37C17" w:rsidRDefault="009E2BDC" w:rsidP="009E2BDC">
            <w:pPr>
              <w:tabs>
                <w:tab w:val="center" w:pos="5457"/>
              </w:tabs>
              <w:jc w:val="both"/>
              <w:rPr>
                <w:b/>
                <w:bCs/>
                <w:spacing w:val="5"/>
              </w:rPr>
            </w:pPr>
            <w:r w:rsidRPr="00D37C17">
              <w:rPr>
                <w:spacing w:val="5"/>
              </w:rPr>
              <w:t xml:space="preserve">Финансовое управление Администрации </w:t>
            </w:r>
            <w:r w:rsidRPr="00D37C17"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9148DB">
            <w:pPr>
              <w:tabs>
                <w:tab w:val="center" w:pos="5457"/>
              </w:tabs>
              <w:ind w:right="-108"/>
              <w:jc w:val="center"/>
              <w:rPr>
                <w:b/>
                <w:bCs/>
                <w:spacing w:val="5"/>
              </w:rPr>
            </w:pPr>
            <w:r w:rsidRPr="00D37C17">
              <w:rPr>
                <w:spacing w:val="5"/>
              </w:rPr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  <w:rPr>
                <w:b/>
                <w:bCs/>
                <w:spacing w:val="5"/>
              </w:rPr>
            </w:pPr>
            <w:r w:rsidRPr="00D37C17">
              <w:rPr>
                <w:spacing w:val="5"/>
              </w:rPr>
              <w:t>да/нет</w:t>
            </w:r>
          </w:p>
        </w:tc>
        <w:tc>
          <w:tcPr>
            <w:tcW w:w="1134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  <w:rPr>
                <w:spacing w:val="5"/>
              </w:rPr>
            </w:pPr>
            <w:r w:rsidRPr="00D37C17">
              <w:rPr>
                <w:spacing w:val="5"/>
              </w:rPr>
              <w:t>да</w:t>
            </w:r>
          </w:p>
        </w:tc>
        <w:tc>
          <w:tcPr>
            <w:tcW w:w="1134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  <w:rPr>
                <w:spacing w:val="5"/>
              </w:rPr>
            </w:pPr>
            <w:r w:rsidRPr="00D37C17">
              <w:rPr>
                <w:spacing w:val="5"/>
              </w:rPr>
              <w:t>да</w:t>
            </w:r>
          </w:p>
        </w:tc>
        <w:tc>
          <w:tcPr>
            <w:tcW w:w="1134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  <w:rPr>
                <w:spacing w:val="5"/>
              </w:rPr>
            </w:pPr>
            <w:r w:rsidRPr="00D37C17">
              <w:rPr>
                <w:spacing w:val="5"/>
              </w:rPr>
              <w:t>да</w:t>
            </w:r>
          </w:p>
        </w:tc>
        <w:tc>
          <w:tcPr>
            <w:tcW w:w="992" w:type="dxa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  <w:rPr>
                <w:spacing w:val="5"/>
              </w:rPr>
            </w:pPr>
            <w:r w:rsidRPr="00D37C17">
              <w:rPr>
                <w:spacing w:val="5"/>
              </w:rPr>
              <w:t>да</w:t>
            </w:r>
          </w:p>
        </w:tc>
        <w:tc>
          <w:tcPr>
            <w:tcW w:w="992" w:type="dxa"/>
          </w:tcPr>
          <w:p w:rsidR="007F5F17" w:rsidRPr="00D37C17" w:rsidRDefault="007F5F17" w:rsidP="00D733AB">
            <w:pPr>
              <w:tabs>
                <w:tab w:val="center" w:pos="5457"/>
              </w:tabs>
              <w:jc w:val="center"/>
              <w:rPr>
                <w:spacing w:val="5"/>
              </w:rPr>
            </w:pPr>
            <w:r w:rsidRPr="00D37C17">
              <w:rPr>
                <w:spacing w:val="5"/>
              </w:rPr>
              <w:t>да</w:t>
            </w:r>
          </w:p>
        </w:tc>
      </w:tr>
      <w:tr w:rsidR="007F5F17" w:rsidRPr="00D37C17" w:rsidTr="00E40690">
        <w:trPr>
          <w:cantSplit/>
        </w:trPr>
        <w:tc>
          <w:tcPr>
            <w:tcW w:w="15559" w:type="dxa"/>
            <w:gridSpan w:val="10"/>
          </w:tcPr>
          <w:p w:rsidR="007F5F17" w:rsidRPr="00D37C17" w:rsidRDefault="007F5F17" w:rsidP="00821077">
            <w:pPr>
              <w:tabs>
                <w:tab w:val="center" w:pos="5457"/>
              </w:tabs>
              <w:jc w:val="center"/>
              <w:rPr>
                <w:spacing w:val="-4"/>
              </w:rPr>
            </w:pPr>
            <w:r w:rsidRPr="00D37C17">
              <w:rPr>
                <w:spacing w:val="-4"/>
              </w:rPr>
              <w:t>1.2. Мероприятия по управлению неналоговыми доходами</w:t>
            </w:r>
          </w:p>
        </w:tc>
      </w:tr>
      <w:tr w:rsidR="007F5F17" w:rsidRPr="00D37C17" w:rsidTr="00E40690">
        <w:trPr>
          <w:cantSplit/>
          <w:trHeight w:val="1337"/>
        </w:trPr>
        <w:tc>
          <w:tcPr>
            <w:tcW w:w="675" w:type="dxa"/>
          </w:tcPr>
          <w:p w:rsidR="007F5F17" w:rsidRPr="00D37C17" w:rsidRDefault="007F5F17" w:rsidP="007F1C50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t>1.2.1.</w:t>
            </w:r>
          </w:p>
        </w:tc>
        <w:tc>
          <w:tcPr>
            <w:tcW w:w="3828" w:type="dxa"/>
          </w:tcPr>
          <w:p w:rsidR="007F5F17" w:rsidRPr="00D37C17" w:rsidRDefault="007F5F17" w:rsidP="007F1C50">
            <w:pPr>
              <w:pStyle w:val="ConsPlusNormal"/>
              <w:jc w:val="both"/>
              <w:rPr>
                <w:rFonts w:ascii="Times New Roman" w:hAnsi="Times New Roman" w:cs="Times New Roman"/>
                <w:spacing w:val="-3"/>
              </w:rPr>
            </w:pPr>
            <w:r w:rsidRPr="00D37C17">
              <w:rPr>
                <w:rFonts w:ascii="Times New Roman" w:hAnsi="Times New Roman" w:cs="Times New Roman"/>
                <w:spacing w:val="-3"/>
              </w:rPr>
              <w:t>Обеспечение поступлений доходов от использования имущества, находящегося в муниципальной собственности, за счет размещения и функционирования нестационарных торговых объектов, а также организации ярмарок и розничных рынков</w:t>
            </w:r>
          </w:p>
        </w:tc>
        <w:tc>
          <w:tcPr>
            <w:tcW w:w="3118" w:type="dxa"/>
          </w:tcPr>
          <w:p w:rsidR="007F5F17" w:rsidRPr="00D37C17" w:rsidRDefault="00B7694E" w:rsidP="009E5DE6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6"/>
              </w:rPr>
              <w:t xml:space="preserve">Управление имущества и землепользования Администрации </w:t>
            </w:r>
            <w:r w:rsidRPr="00D37C17">
              <w:rPr>
                <w:rFonts w:ascii="Times New Roman" w:hAnsi="Times New Roman" w:cs="Times New Roman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7F1C5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82673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t>тыс. руб.</w:t>
            </w:r>
          </w:p>
        </w:tc>
        <w:tc>
          <w:tcPr>
            <w:tcW w:w="1134" w:type="dxa"/>
          </w:tcPr>
          <w:p w:rsidR="007F5F17" w:rsidRPr="00D37C17" w:rsidRDefault="00B7694E" w:rsidP="0082673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t>1 897,0</w:t>
            </w:r>
          </w:p>
        </w:tc>
        <w:tc>
          <w:tcPr>
            <w:tcW w:w="1134" w:type="dxa"/>
          </w:tcPr>
          <w:p w:rsidR="007F5F17" w:rsidRPr="00D37C17" w:rsidRDefault="00B7694E" w:rsidP="0082673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t>1 897,0</w:t>
            </w:r>
          </w:p>
        </w:tc>
        <w:tc>
          <w:tcPr>
            <w:tcW w:w="1134" w:type="dxa"/>
          </w:tcPr>
          <w:p w:rsidR="007F5F17" w:rsidRPr="00D37C17" w:rsidRDefault="00B7694E" w:rsidP="0082673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t>1 897,0</w:t>
            </w:r>
          </w:p>
        </w:tc>
        <w:tc>
          <w:tcPr>
            <w:tcW w:w="992" w:type="dxa"/>
          </w:tcPr>
          <w:p w:rsidR="007F5F17" w:rsidRPr="00D37C17" w:rsidRDefault="00B7694E" w:rsidP="0082673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t>1 897,0</w:t>
            </w:r>
          </w:p>
        </w:tc>
        <w:tc>
          <w:tcPr>
            <w:tcW w:w="992" w:type="dxa"/>
          </w:tcPr>
          <w:p w:rsidR="007F5F17" w:rsidRPr="00D37C17" w:rsidRDefault="00B7694E" w:rsidP="0082673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t>1 897,0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7F5F17" w:rsidP="007F1C50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lastRenderedPageBreak/>
              <w:t>1.2.2.</w:t>
            </w:r>
          </w:p>
        </w:tc>
        <w:tc>
          <w:tcPr>
            <w:tcW w:w="3828" w:type="dxa"/>
          </w:tcPr>
          <w:p w:rsidR="007F5F17" w:rsidRPr="00D37C17" w:rsidRDefault="007F5F17" w:rsidP="001E240C">
            <w:pPr>
              <w:pStyle w:val="ConsPlusNormal"/>
              <w:jc w:val="both"/>
              <w:rPr>
                <w:rFonts w:ascii="Times New Roman" w:hAnsi="Times New Roman" w:cs="Times New Roman"/>
                <w:spacing w:val="-3"/>
              </w:rPr>
            </w:pPr>
            <w:r w:rsidRPr="00D37C17">
              <w:rPr>
                <w:rFonts w:ascii="Times New Roman" w:hAnsi="Times New Roman" w:cs="Times New Roman"/>
                <w:spacing w:val="-3"/>
              </w:rPr>
              <w:t xml:space="preserve">Обеспечение поступлений доходов, получаемых в виде арендной платы, а также средств от продажи права на заключение договоров аренды за земли, находящиеся в </w:t>
            </w:r>
            <w:r w:rsidR="00B7694E" w:rsidRPr="00D37C17">
              <w:rPr>
                <w:rFonts w:ascii="Times New Roman" w:hAnsi="Times New Roman" w:cs="Times New Roman"/>
                <w:spacing w:val="-3"/>
              </w:rPr>
              <w:t xml:space="preserve">муниципальной </w:t>
            </w:r>
            <w:r w:rsidRPr="00D37C17">
              <w:rPr>
                <w:rFonts w:ascii="Times New Roman" w:hAnsi="Times New Roman" w:cs="Times New Roman"/>
                <w:spacing w:val="-3"/>
              </w:rPr>
              <w:t>собствен</w:t>
            </w:r>
            <w:r w:rsidR="00B7694E" w:rsidRPr="00D37C17">
              <w:rPr>
                <w:rFonts w:ascii="Times New Roman" w:hAnsi="Times New Roman" w:cs="Times New Roman"/>
                <w:spacing w:val="-3"/>
              </w:rPr>
              <w:t>ности</w:t>
            </w:r>
            <w:r w:rsidRPr="00D37C17">
              <w:rPr>
                <w:rFonts w:ascii="Times New Roman" w:hAnsi="Times New Roman" w:cs="Times New Roman"/>
                <w:spacing w:val="-3"/>
              </w:rPr>
              <w:t xml:space="preserve"> (за исключением земельных участков </w:t>
            </w:r>
            <w:r w:rsidR="00B7694E" w:rsidRPr="00D37C17">
              <w:rPr>
                <w:rFonts w:ascii="Times New Roman" w:hAnsi="Times New Roman" w:cs="Times New Roman"/>
                <w:spacing w:val="-3"/>
              </w:rPr>
              <w:t xml:space="preserve">муниципальных </w:t>
            </w:r>
            <w:r w:rsidRPr="00D37C17">
              <w:rPr>
                <w:rFonts w:ascii="Times New Roman" w:hAnsi="Times New Roman" w:cs="Times New Roman"/>
                <w:spacing w:val="-3"/>
              </w:rPr>
              <w:t>бю</w:t>
            </w:r>
            <w:r w:rsidR="00B7694E" w:rsidRPr="00D37C17">
              <w:rPr>
                <w:rFonts w:ascii="Times New Roman" w:hAnsi="Times New Roman" w:cs="Times New Roman"/>
                <w:spacing w:val="-3"/>
              </w:rPr>
              <w:t>джетных и автономных учреждений</w:t>
            </w:r>
            <w:r w:rsidRPr="00D37C17">
              <w:rPr>
                <w:rFonts w:ascii="Times New Roman" w:hAnsi="Times New Roman" w:cs="Times New Roman"/>
                <w:spacing w:val="-3"/>
              </w:rPr>
              <w:t xml:space="preserve">); доходов от сдачи в аренду имущества, находящегося в оперативном управлении органов </w:t>
            </w:r>
            <w:r w:rsidR="00B7694E" w:rsidRPr="00D37C17">
              <w:rPr>
                <w:rFonts w:ascii="Times New Roman" w:hAnsi="Times New Roman" w:cs="Times New Roman"/>
                <w:spacing w:val="-3"/>
              </w:rPr>
              <w:t>местного самоуправления</w:t>
            </w:r>
            <w:r w:rsidRPr="00D37C17">
              <w:rPr>
                <w:rFonts w:ascii="Times New Roman" w:hAnsi="Times New Roman" w:cs="Times New Roman"/>
                <w:spacing w:val="-3"/>
              </w:rPr>
              <w:t xml:space="preserve"> и </w:t>
            </w:r>
            <w:r w:rsidR="001E240C" w:rsidRPr="00D37C17">
              <w:rPr>
                <w:rFonts w:ascii="Times New Roman" w:hAnsi="Times New Roman" w:cs="Times New Roman"/>
                <w:spacing w:val="-3"/>
              </w:rPr>
              <w:t>подведомственных им</w:t>
            </w:r>
            <w:r w:rsidRPr="00D37C17">
              <w:rPr>
                <w:rFonts w:ascii="Times New Roman" w:hAnsi="Times New Roman" w:cs="Times New Roman"/>
                <w:spacing w:val="-3"/>
              </w:rPr>
              <w:t xml:space="preserve"> учреждений (за исключением имущества </w:t>
            </w:r>
            <w:r w:rsidR="00B7694E" w:rsidRPr="00D37C17">
              <w:rPr>
                <w:rFonts w:ascii="Times New Roman" w:hAnsi="Times New Roman" w:cs="Times New Roman"/>
                <w:spacing w:val="-3"/>
              </w:rPr>
              <w:t xml:space="preserve">муниципальных </w:t>
            </w:r>
            <w:r w:rsidRPr="00D37C17">
              <w:rPr>
                <w:rFonts w:ascii="Times New Roman" w:hAnsi="Times New Roman" w:cs="Times New Roman"/>
                <w:spacing w:val="-3"/>
              </w:rPr>
              <w:t xml:space="preserve">бюджетных и автономных учреждений); доходов от сдачи в аренду имущества, составляющего казну </w:t>
            </w:r>
            <w:r w:rsidR="001E240C" w:rsidRPr="00D37C17">
              <w:rPr>
                <w:rFonts w:ascii="Times New Roman" w:hAnsi="Times New Roman" w:cs="Times New Roman"/>
                <w:spacing w:val="-3"/>
              </w:rPr>
              <w:t>муниципального округа</w:t>
            </w:r>
            <w:r w:rsidRPr="00D37C17">
              <w:rPr>
                <w:rFonts w:ascii="Times New Roman" w:hAnsi="Times New Roman" w:cs="Times New Roman"/>
                <w:spacing w:val="-3"/>
              </w:rPr>
              <w:t xml:space="preserve"> (за исключением земельных участков), в том числе за счет инвентаризации неиспользуемого имущества (в том числе земельных участков), выявления неиспользуемого имущества, установления эффективных ставок арендной платы за сдаваемые имущество и земельные участки и выявления бесхозяйного имущества</w:t>
            </w:r>
          </w:p>
        </w:tc>
        <w:tc>
          <w:tcPr>
            <w:tcW w:w="3118" w:type="dxa"/>
          </w:tcPr>
          <w:p w:rsidR="007F5F17" w:rsidRPr="00D37C17" w:rsidRDefault="00D4553A" w:rsidP="007F1C50">
            <w:pPr>
              <w:pStyle w:val="ConsPlusNormal"/>
              <w:jc w:val="both"/>
              <w:rPr>
                <w:rFonts w:ascii="Times New Roman" w:hAnsi="Times New Roman" w:cs="Times New Roman"/>
                <w:spacing w:val="-3"/>
              </w:rPr>
            </w:pPr>
            <w:r w:rsidRPr="00D37C17">
              <w:rPr>
                <w:rFonts w:ascii="Times New Roman" w:hAnsi="Times New Roman" w:cs="Times New Roman"/>
                <w:spacing w:val="-6"/>
              </w:rPr>
              <w:t xml:space="preserve">Управление имущества и землепользования Администрации </w:t>
            </w:r>
            <w:r w:rsidRPr="00D37C17">
              <w:rPr>
                <w:rFonts w:ascii="Times New Roman" w:hAnsi="Times New Roman" w:cs="Times New Roman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7F1C5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82673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t>тыс. руб.</w:t>
            </w:r>
          </w:p>
        </w:tc>
        <w:tc>
          <w:tcPr>
            <w:tcW w:w="1134" w:type="dxa"/>
          </w:tcPr>
          <w:p w:rsidR="007F5F17" w:rsidRPr="00D37C17" w:rsidRDefault="00137ED8" w:rsidP="0082673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t>40 8</w:t>
            </w:r>
            <w:r w:rsidR="00D4553A" w:rsidRPr="00D37C17">
              <w:rPr>
                <w:rFonts w:ascii="Times New Roman" w:hAnsi="Times New Roman" w:cs="Times New Roman"/>
                <w:spacing w:val="-4"/>
              </w:rPr>
              <w:t>49,9</w:t>
            </w:r>
          </w:p>
        </w:tc>
        <w:tc>
          <w:tcPr>
            <w:tcW w:w="1134" w:type="dxa"/>
          </w:tcPr>
          <w:p w:rsidR="007F5F17" w:rsidRPr="00D37C17" w:rsidRDefault="00D4553A" w:rsidP="0082673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t>42 483,9</w:t>
            </w:r>
          </w:p>
        </w:tc>
        <w:tc>
          <w:tcPr>
            <w:tcW w:w="1134" w:type="dxa"/>
          </w:tcPr>
          <w:p w:rsidR="007F5F17" w:rsidRPr="00D37C17" w:rsidRDefault="00D4553A" w:rsidP="0082673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t>44 183,2</w:t>
            </w:r>
          </w:p>
        </w:tc>
        <w:tc>
          <w:tcPr>
            <w:tcW w:w="992" w:type="dxa"/>
          </w:tcPr>
          <w:p w:rsidR="007F5F17" w:rsidRPr="00D37C17" w:rsidRDefault="00D4553A" w:rsidP="0082673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t>44 183,2</w:t>
            </w:r>
          </w:p>
        </w:tc>
        <w:tc>
          <w:tcPr>
            <w:tcW w:w="992" w:type="dxa"/>
          </w:tcPr>
          <w:p w:rsidR="007F5F17" w:rsidRPr="00D37C17" w:rsidRDefault="00D4553A" w:rsidP="0082673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37C17">
              <w:rPr>
                <w:rFonts w:ascii="Times New Roman" w:hAnsi="Times New Roman" w:cs="Times New Roman"/>
                <w:spacing w:val="-4"/>
              </w:rPr>
              <w:t>44 183,2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137ED8" w:rsidP="00826738">
            <w:pPr>
              <w:tabs>
                <w:tab w:val="center" w:pos="5457"/>
              </w:tabs>
              <w:jc w:val="center"/>
            </w:pPr>
            <w:r w:rsidRPr="00D37C17">
              <w:t>1.2.3</w:t>
            </w:r>
            <w:r w:rsidR="007F5F17" w:rsidRPr="00D37C17">
              <w:t>.</w:t>
            </w:r>
          </w:p>
        </w:tc>
        <w:tc>
          <w:tcPr>
            <w:tcW w:w="3828" w:type="dxa"/>
          </w:tcPr>
          <w:p w:rsidR="007F5F17" w:rsidRPr="00D37C17" w:rsidRDefault="007F5F17" w:rsidP="00FA3379">
            <w:pPr>
              <w:tabs>
                <w:tab w:val="center" w:pos="5457"/>
              </w:tabs>
              <w:jc w:val="both"/>
            </w:pPr>
            <w:r w:rsidRPr="00D37C17">
              <w:t xml:space="preserve">Обеспечение поступлений доходов от приватизации имущества, находящегося в </w:t>
            </w:r>
            <w:r w:rsidR="00FA3379" w:rsidRPr="00D37C17">
              <w:t>муниципальной</w:t>
            </w:r>
            <w:r w:rsidRPr="00D37C17">
              <w:t xml:space="preserve"> собственности </w:t>
            </w:r>
            <w:r w:rsidR="00FA3379" w:rsidRPr="00D37C17"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3118" w:type="dxa"/>
          </w:tcPr>
          <w:p w:rsidR="007F5F17" w:rsidRPr="00D37C17" w:rsidRDefault="00FA3379" w:rsidP="008267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  <w:spacing w:val="-6"/>
              </w:rPr>
              <w:t xml:space="preserve">Управление имущества и землепользования Администрации </w:t>
            </w:r>
            <w:r w:rsidRPr="00D37C17">
              <w:rPr>
                <w:rFonts w:ascii="Times New Roman" w:hAnsi="Times New Roman" w:cs="Times New Roman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826738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8267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7F5F17" w:rsidRPr="00D37C17" w:rsidRDefault="007F5F17" w:rsidP="00826738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1134" w:type="dxa"/>
          </w:tcPr>
          <w:p w:rsidR="007F5F17" w:rsidRPr="00D37C17" w:rsidRDefault="007F5F17" w:rsidP="00826738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1134" w:type="dxa"/>
          </w:tcPr>
          <w:p w:rsidR="007F5F17" w:rsidRPr="00D37C17" w:rsidRDefault="007F5F17" w:rsidP="00826738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992" w:type="dxa"/>
          </w:tcPr>
          <w:p w:rsidR="007F5F17" w:rsidRPr="00D37C17" w:rsidRDefault="007F5F17" w:rsidP="00826738">
            <w:pPr>
              <w:tabs>
                <w:tab w:val="center" w:pos="5457"/>
              </w:tabs>
              <w:jc w:val="center"/>
              <w:rPr>
                <w:spacing w:val="4"/>
              </w:rPr>
            </w:pPr>
            <w:r w:rsidRPr="00D37C17">
              <w:rPr>
                <w:spacing w:val="4"/>
              </w:rPr>
              <w:t>да</w:t>
            </w:r>
          </w:p>
        </w:tc>
        <w:tc>
          <w:tcPr>
            <w:tcW w:w="992" w:type="dxa"/>
          </w:tcPr>
          <w:p w:rsidR="007F5F17" w:rsidRPr="00D37C17" w:rsidRDefault="007F5F17" w:rsidP="00826738">
            <w:pPr>
              <w:tabs>
                <w:tab w:val="center" w:pos="5457"/>
              </w:tabs>
              <w:jc w:val="center"/>
              <w:rPr>
                <w:spacing w:val="4"/>
              </w:rPr>
            </w:pPr>
            <w:r w:rsidRPr="00D37C17">
              <w:rPr>
                <w:spacing w:val="4"/>
              </w:rPr>
              <w:t>да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137ED8" w:rsidP="00826738">
            <w:pPr>
              <w:tabs>
                <w:tab w:val="center" w:pos="5457"/>
              </w:tabs>
              <w:jc w:val="center"/>
            </w:pPr>
            <w:r w:rsidRPr="00D37C17">
              <w:t>1.2.4</w:t>
            </w:r>
            <w:r w:rsidR="007F5F17" w:rsidRPr="00D37C17">
              <w:t>.</w:t>
            </w:r>
          </w:p>
        </w:tc>
        <w:tc>
          <w:tcPr>
            <w:tcW w:w="3828" w:type="dxa"/>
          </w:tcPr>
          <w:p w:rsidR="007F5F17" w:rsidRPr="00D37C17" w:rsidRDefault="007F5F17" w:rsidP="00FA3379">
            <w:pPr>
              <w:tabs>
                <w:tab w:val="center" w:pos="5457"/>
              </w:tabs>
              <w:jc w:val="both"/>
            </w:pPr>
            <w:r w:rsidRPr="00D37C17">
              <w:t>Повышение доходов от штрафов</w:t>
            </w:r>
            <w:r w:rsidR="00FA3379" w:rsidRPr="00D37C17">
              <w:t xml:space="preserve">, установленных </w:t>
            </w:r>
            <w:hyperlink r:id="rId15" w:history="1">
              <w:r w:rsidR="00FA3379" w:rsidRPr="00D37C17">
                <w:t>Кодексом</w:t>
              </w:r>
            </w:hyperlink>
            <w:r w:rsidR="00FA3379" w:rsidRPr="00D37C17">
              <w:t xml:space="preserve"> Российской Федерации об административных правонарушениях</w:t>
            </w:r>
          </w:p>
        </w:tc>
        <w:tc>
          <w:tcPr>
            <w:tcW w:w="3118" w:type="dxa"/>
          </w:tcPr>
          <w:p w:rsidR="007F5F17" w:rsidRPr="00D37C17" w:rsidRDefault="00FA3379" w:rsidP="00826738">
            <w:pPr>
              <w:tabs>
                <w:tab w:val="center" w:pos="5457"/>
              </w:tabs>
              <w:jc w:val="both"/>
            </w:pPr>
            <w:r w:rsidRPr="00D37C17">
              <w:rPr>
                <w:spacing w:val="-6"/>
              </w:rPr>
              <w:t xml:space="preserve">Администрация </w:t>
            </w:r>
            <w:r w:rsidRPr="00D37C17"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826738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826738">
            <w:pPr>
              <w:tabs>
                <w:tab w:val="center" w:pos="5457"/>
              </w:tabs>
              <w:jc w:val="center"/>
            </w:pPr>
            <w:r w:rsidRPr="00D37C17">
              <w:t>тыс. руб.</w:t>
            </w:r>
          </w:p>
        </w:tc>
        <w:tc>
          <w:tcPr>
            <w:tcW w:w="1134" w:type="dxa"/>
          </w:tcPr>
          <w:p w:rsidR="007F5F17" w:rsidRPr="00D37C17" w:rsidRDefault="00FA3379" w:rsidP="00826738">
            <w:pPr>
              <w:tabs>
                <w:tab w:val="center" w:pos="5457"/>
              </w:tabs>
              <w:jc w:val="center"/>
            </w:pPr>
            <w:r w:rsidRPr="00D37C17">
              <w:t>5 670,9</w:t>
            </w:r>
          </w:p>
        </w:tc>
        <w:tc>
          <w:tcPr>
            <w:tcW w:w="1134" w:type="dxa"/>
          </w:tcPr>
          <w:p w:rsidR="007F5F17" w:rsidRPr="00D37C17" w:rsidRDefault="00FA3379" w:rsidP="00826738">
            <w:pPr>
              <w:tabs>
                <w:tab w:val="center" w:pos="5457"/>
              </w:tabs>
              <w:jc w:val="center"/>
            </w:pPr>
            <w:r w:rsidRPr="00D37C17">
              <w:t>5 897,7</w:t>
            </w:r>
          </w:p>
        </w:tc>
        <w:tc>
          <w:tcPr>
            <w:tcW w:w="1134" w:type="dxa"/>
          </w:tcPr>
          <w:p w:rsidR="007F5F17" w:rsidRPr="00D37C17" w:rsidRDefault="00FA3379" w:rsidP="00826738">
            <w:pPr>
              <w:tabs>
                <w:tab w:val="center" w:pos="5457"/>
              </w:tabs>
              <w:jc w:val="center"/>
            </w:pPr>
            <w:r w:rsidRPr="00D37C17">
              <w:t>6 133,6</w:t>
            </w:r>
          </w:p>
        </w:tc>
        <w:tc>
          <w:tcPr>
            <w:tcW w:w="992" w:type="dxa"/>
          </w:tcPr>
          <w:p w:rsidR="007F5F17" w:rsidRPr="00D37C17" w:rsidRDefault="00FA3379" w:rsidP="00826738">
            <w:pPr>
              <w:tabs>
                <w:tab w:val="center" w:pos="5457"/>
              </w:tabs>
              <w:jc w:val="center"/>
              <w:rPr>
                <w:spacing w:val="4"/>
              </w:rPr>
            </w:pPr>
            <w:r w:rsidRPr="00D37C17">
              <w:rPr>
                <w:spacing w:val="4"/>
              </w:rPr>
              <w:t>6 133,6</w:t>
            </w:r>
          </w:p>
        </w:tc>
        <w:tc>
          <w:tcPr>
            <w:tcW w:w="992" w:type="dxa"/>
          </w:tcPr>
          <w:p w:rsidR="007F5F17" w:rsidRPr="00D37C17" w:rsidRDefault="00FA3379" w:rsidP="00826738">
            <w:pPr>
              <w:tabs>
                <w:tab w:val="center" w:pos="5457"/>
              </w:tabs>
              <w:jc w:val="center"/>
              <w:rPr>
                <w:spacing w:val="4"/>
              </w:rPr>
            </w:pPr>
            <w:r w:rsidRPr="00D37C17">
              <w:rPr>
                <w:spacing w:val="4"/>
              </w:rPr>
              <w:t>6 133,6</w:t>
            </w:r>
          </w:p>
        </w:tc>
      </w:tr>
      <w:tr w:rsidR="007F5F17" w:rsidRPr="00D37C17" w:rsidTr="00E40690">
        <w:trPr>
          <w:cantSplit/>
        </w:trPr>
        <w:tc>
          <w:tcPr>
            <w:tcW w:w="15559" w:type="dxa"/>
            <w:gridSpan w:val="10"/>
          </w:tcPr>
          <w:p w:rsidR="007F5F17" w:rsidRPr="00D37C17" w:rsidRDefault="007F5F17" w:rsidP="00826738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1.3. Мероприятия по улучшению администрирования доходов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7F5F17" w:rsidP="00826738">
            <w:pPr>
              <w:tabs>
                <w:tab w:val="center" w:pos="5457"/>
              </w:tabs>
              <w:jc w:val="center"/>
            </w:pPr>
            <w:r w:rsidRPr="00D37C17">
              <w:lastRenderedPageBreak/>
              <w:t>1.3.1.</w:t>
            </w:r>
          </w:p>
        </w:tc>
        <w:tc>
          <w:tcPr>
            <w:tcW w:w="3828" w:type="dxa"/>
          </w:tcPr>
          <w:p w:rsidR="007F5F17" w:rsidRPr="00D37C17" w:rsidRDefault="007F5F17" w:rsidP="00FA3379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 xml:space="preserve">Усиление межведомственного взаимодействия </w:t>
            </w:r>
            <w:r w:rsidR="00FA3379" w:rsidRPr="00D37C17">
              <w:rPr>
                <w:rFonts w:ascii="Times New Roman" w:hAnsi="Times New Roman" w:cs="Times New Roman"/>
                <w:spacing w:val="-2"/>
              </w:rPr>
              <w:t>структурных подразделений Администрации муниципального образования «Сафоновский муниципальный округ» Смоленской области</w:t>
            </w:r>
            <w:r w:rsidRPr="00D37C17">
              <w:rPr>
                <w:rFonts w:ascii="Times New Roman" w:hAnsi="Times New Roman" w:cs="Times New Roman"/>
                <w:spacing w:val="-2"/>
              </w:rPr>
              <w:t xml:space="preserve"> с территориальными органами федеральных органов исполнительной власти, действующими на территории Смоленской области, правоохранительными органами в целях выполнения мероприятий, направленных на повышение собираемости доходов</w:t>
            </w:r>
          </w:p>
        </w:tc>
        <w:tc>
          <w:tcPr>
            <w:tcW w:w="3118" w:type="dxa"/>
          </w:tcPr>
          <w:p w:rsidR="007F5F17" w:rsidRPr="00D37C17" w:rsidRDefault="00FA3379" w:rsidP="00FA3379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Финансовое управление Администрации муниципального образования «Сафоновский муниципальный округ» Смоленской области</w:t>
            </w:r>
            <w:r w:rsidR="007F5F17" w:rsidRPr="00D37C17">
              <w:rPr>
                <w:rFonts w:ascii="Times New Roman" w:hAnsi="Times New Roman" w:cs="Times New Roman"/>
                <w:spacing w:val="-2"/>
              </w:rPr>
              <w:t xml:space="preserve">, </w:t>
            </w:r>
            <w:r w:rsidRPr="00D37C17">
              <w:rPr>
                <w:rFonts w:ascii="Times New Roman" w:hAnsi="Times New Roman" w:cs="Times New Roman"/>
                <w:spacing w:val="-2"/>
              </w:rPr>
              <w:t xml:space="preserve">структурные </w:t>
            </w:r>
            <w:r w:rsidR="00860CC4" w:rsidRPr="00D37C17">
              <w:rPr>
                <w:rFonts w:ascii="Times New Roman" w:hAnsi="Times New Roman" w:cs="Times New Roman"/>
                <w:spacing w:val="-2"/>
              </w:rPr>
              <w:t>подразделения Администрации муниципального образования «Сафоновский муниципальный округ» Смоленской области</w:t>
            </w:r>
            <w:r w:rsidR="007F5F17" w:rsidRPr="00D37C17">
              <w:rPr>
                <w:rFonts w:ascii="Times New Roman" w:hAnsi="Times New Roman" w:cs="Times New Roman"/>
                <w:spacing w:val="-2"/>
              </w:rPr>
              <w:t>, Управление Федеральной налоговой службы по Смоленской области (по согласованию), Управление Министерства внутренних дел Российской Федерации по Смоленской области (по согласованию)</w:t>
            </w:r>
          </w:p>
        </w:tc>
        <w:tc>
          <w:tcPr>
            <w:tcW w:w="1276" w:type="dxa"/>
          </w:tcPr>
          <w:p w:rsidR="007F5F17" w:rsidRPr="00D37C17" w:rsidRDefault="007F5F17" w:rsidP="00826738">
            <w:pPr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826738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тыс. руб.</w:t>
            </w:r>
          </w:p>
        </w:tc>
        <w:tc>
          <w:tcPr>
            <w:tcW w:w="1134" w:type="dxa"/>
          </w:tcPr>
          <w:p w:rsidR="007F5F17" w:rsidRPr="00D37C17" w:rsidRDefault="00137ED8" w:rsidP="00826738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4</w:t>
            </w:r>
            <w:r w:rsidR="00860CC4" w:rsidRPr="00D37C17">
              <w:rPr>
                <w:rFonts w:ascii="Times New Roman" w:hAnsi="Times New Roman" w:cs="Times New Roman"/>
                <w:spacing w:val="-2"/>
              </w:rPr>
              <w:t> 000,0</w:t>
            </w:r>
          </w:p>
        </w:tc>
        <w:tc>
          <w:tcPr>
            <w:tcW w:w="1134" w:type="dxa"/>
          </w:tcPr>
          <w:p w:rsidR="007F5F17" w:rsidRPr="00D37C17" w:rsidRDefault="00137ED8" w:rsidP="00826738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4</w:t>
            </w:r>
            <w:r w:rsidR="00860CC4" w:rsidRPr="00D37C17">
              <w:rPr>
                <w:rFonts w:ascii="Times New Roman" w:hAnsi="Times New Roman" w:cs="Times New Roman"/>
                <w:spacing w:val="-2"/>
              </w:rPr>
              <w:t> 000,0</w:t>
            </w:r>
          </w:p>
        </w:tc>
        <w:tc>
          <w:tcPr>
            <w:tcW w:w="1134" w:type="dxa"/>
          </w:tcPr>
          <w:p w:rsidR="007F5F17" w:rsidRPr="00D37C17" w:rsidRDefault="00137ED8" w:rsidP="00826738">
            <w:pPr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4</w:t>
            </w:r>
            <w:r w:rsidR="00860CC4" w:rsidRPr="00D37C17">
              <w:rPr>
                <w:spacing w:val="-2"/>
              </w:rPr>
              <w:t> 000,0</w:t>
            </w:r>
          </w:p>
        </w:tc>
        <w:tc>
          <w:tcPr>
            <w:tcW w:w="992" w:type="dxa"/>
          </w:tcPr>
          <w:p w:rsidR="007F5F17" w:rsidRPr="00D37C17" w:rsidRDefault="00137ED8" w:rsidP="00826738">
            <w:pPr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4</w:t>
            </w:r>
            <w:r w:rsidR="00860CC4" w:rsidRPr="00D37C17">
              <w:rPr>
                <w:spacing w:val="-2"/>
              </w:rPr>
              <w:t> 000,0</w:t>
            </w:r>
          </w:p>
        </w:tc>
        <w:tc>
          <w:tcPr>
            <w:tcW w:w="992" w:type="dxa"/>
          </w:tcPr>
          <w:p w:rsidR="007F5F17" w:rsidRPr="00D37C17" w:rsidRDefault="00137ED8" w:rsidP="00826738">
            <w:pPr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4</w:t>
            </w:r>
            <w:r w:rsidR="00860CC4" w:rsidRPr="00D37C17">
              <w:rPr>
                <w:spacing w:val="-2"/>
              </w:rPr>
              <w:t> 000,0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</w:pPr>
            <w:r w:rsidRPr="00D37C17">
              <w:t>1.3.2.</w:t>
            </w:r>
          </w:p>
        </w:tc>
        <w:tc>
          <w:tcPr>
            <w:tcW w:w="3828" w:type="dxa"/>
          </w:tcPr>
          <w:p w:rsidR="007F5F17" w:rsidRPr="00D37C17" w:rsidRDefault="007F5F17" w:rsidP="00A109B3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Проведение мероприятий по легализации трудовых отношений</w:t>
            </w:r>
          </w:p>
        </w:tc>
        <w:tc>
          <w:tcPr>
            <w:tcW w:w="3118" w:type="dxa"/>
          </w:tcPr>
          <w:p w:rsidR="007F5F17" w:rsidRPr="00D37C17" w:rsidRDefault="007F5F17" w:rsidP="00A109B3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 xml:space="preserve">Министерство труда и занятости населения Смоленской области, </w:t>
            </w:r>
            <w:r w:rsidR="00860CC4" w:rsidRPr="00D37C17">
              <w:rPr>
                <w:rFonts w:ascii="Times New Roman" w:hAnsi="Times New Roman" w:cs="Times New Roman"/>
                <w:spacing w:val="-2"/>
              </w:rPr>
              <w:t>Финансовое управление Администрации муниципального образования «Сафоновский муниципальный округ» Смоленской области</w:t>
            </w:r>
            <w:r w:rsidRPr="00D37C17">
              <w:rPr>
                <w:rFonts w:ascii="Times New Roman" w:hAnsi="Times New Roman" w:cs="Times New Roman"/>
                <w:spacing w:val="-2"/>
              </w:rPr>
              <w:t>, Управление Федеральной налоговой службы по Смоленской области (по согласованию)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тыс. руб.</w:t>
            </w:r>
          </w:p>
        </w:tc>
        <w:tc>
          <w:tcPr>
            <w:tcW w:w="1134" w:type="dxa"/>
          </w:tcPr>
          <w:p w:rsidR="007F5F17" w:rsidRPr="00D37C17" w:rsidRDefault="00137ED8" w:rsidP="00A109B3">
            <w:pPr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3</w:t>
            </w:r>
            <w:r w:rsidR="00860CC4" w:rsidRPr="00D37C17">
              <w:rPr>
                <w:spacing w:val="-2"/>
              </w:rPr>
              <w:t>00,0</w:t>
            </w:r>
          </w:p>
        </w:tc>
        <w:tc>
          <w:tcPr>
            <w:tcW w:w="1134" w:type="dxa"/>
          </w:tcPr>
          <w:p w:rsidR="007F5F17" w:rsidRPr="00D37C17" w:rsidRDefault="00137ED8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3</w:t>
            </w:r>
            <w:r w:rsidR="00860CC4" w:rsidRPr="00D37C17">
              <w:rPr>
                <w:rFonts w:ascii="Times New Roman" w:hAnsi="Times New Roman" w:cs="Times New Roman"/>
                <w:spacing w:val="-2"/>
              </w:rPr>
              <w:t>00,0</w:t>
            </w:r>
          </w:p>
        </w:tc>
        <w:tc>
          <w:tcPr>
            <w:tcW w:w="1134" w:type="dxa"/>
          </w:tcPr>
          <w:p w:rsidR="007F5F17" w:rsidRPr="00D37C17" w:rsidRDefault="00137ED8" w:rsidP="00A109B3">
            <w:pPr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3</w:t>
            </w:r>
            <w:r w:rsidR="00860CC4" w:rsidRPr="00D37C17">
              <w:rPr>
                <w:spacing w:val="-2"/>
              </w:rPr>
              <w:t>00,0</w:t>
            </w:r>
          </w:p>
        </w:tc>
        <w:tc>
          <w:tcPr>
            <w:tcW w:w="992" w:type="dxa"/>
          </w:tcPr>
          <w:p w:rsidR="007F5F17" w:rsidRPr="00D37C17" w:rsidRDefault="00137ED8" w:rsidP="00A109B3">
            <w:pPr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3</w:t>
            </w:r>
            <w:r w:rsidR="00860CC4" w:rsidRPr="00D37C17">
              <w:rPr>
                <w:spacing w:val="-2"/>
              </w:rPr>
              <w:t>00,0</w:t>
            </w:r>
          </w:p>
        </w:tc>
        <w:tc>
          <w:tcPr>
            <w:tcW w:w="992" w:type="dxa"/>
          </w:tcPr>
          <w:p w:rsidR="007F5F17" w:rsidRPr="00D37C17" w:rsidRDefault="00137ED8" w:rsidP="00A109B3">
            <w:pPr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3</w:t>
            </w:r>
            <w:r w:rsidR="00860CC4" w:rsidRPr="00D37C17">
              <w:rPr>
                <w:spacing w:val="-2"/>
              </w:rPr>
              <w:t>00,0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</w:pPr>
            <w:r w:rsidRPr="00D37C17">
              <w:t>1.3.3.</w:t>
            </w:r>
          </w:p>
        </w:tc>
        <w:tc>
          <w:tcPr>
            <w:tcW w:w="3828" w:type="dxa"/>
          </w:tcPr>
          <w:p w:rsidR="007F5F17" w:rsidRPr="00D37C17" w:rsidRDefault="007F5F17" w:rsidP="00C96BE1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 xml:space="preserve">Сокращение недоимки по налоговым платежам, поступающим в бюджет </w:t>
            </w:r>
            <w:r w:rsidR="00C96BE1" w:rsidRPr="00D37C17">
              <w:rPr>
                <w:rFonts w:ascii="Times New Roman" w:hAnsi="Times New Roman" w:cs="Times New Roman"/>
                <w:spacing w:val="-2"/>
              </w:rPr>
              <w:t xml:space="preserve">консолидированный бюджет Смоленской области </w:t>
            </w:r>
          </w:p>
        </w:tc>
        <w:tc>
          <w:tcPr>
            <w:tcW w:w="3118" w:type="dxa"/>
          </w:tcPr>
          <w:p w:rsidR="007F5F17" w:rsidRPr="00D37C17" w:rsidRDefault="00C96BE1" w:rsidP="00A109B3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Финансовое управление Администрации муниципального образования «Сафоновский муниципальный округ» Смоленской области</w:t>
            </w:r>
            <w:r w:rsidR="007F5F17" w:rsidRPr="00D37C17">
              <w:rPr>
                <w:rFonts w:ascii="Times New Roman" w:hAnsi="Times New Roman" w:cs="Times New Roman"/>
                <w:spacing w:val="-2"/>
              </w:rPr>
              <w:t>,</w:t>
            </w:r>
            <w:r w:rsidRPr="00D37C1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7F5F17" w:rsidRPr="00D37C17">
              <w:rPr>
                <w:rFonts w:ascii="Times New Roman" w:hAnsi="Times New Roman" w:cs="Times New Roman"/>
                <w:spacing w:val="-2"/>
              </w:rPr>
              <w:t>Управление Федеральной налоговой службы по Смоленской области (по согласованию)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тыс. руб.</w:t>
            </w:r>
          </w:p>
        </w:tc>
        <w:tc>
          <w:tcPr>
            <w:tcW w:w="1134" w:type="dxa"/>
          </w:tcPr>
          <w:p w:rsidR="007F5F17" w:rsidRPr="00D37C17" w:rsidRDefault="00137ED8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5</w:t>
            </w:r>
            <w:r w:rsidR="00C96BE1" w:rsidRPr="00D37C17">
              <w:rPr>
                <w:rFonts w:ascii="Times New Roman" w:hAnsi="Times New Roman" w:cs="Times New Roman"/>
                <w:spacing w:val="-2"/>
              </w:rPr>
              <w:t>00,0</w:t>
            </w:r>
          </w:p>
        </w:tc>
        <w:tc>
          <w:tcPr>
            <w:tcW w:w="1134" w:type="dxa"/>
          </w:tcPr>
          <w:p w:rsidR="007F5F17" w:rsidRPr="00D37C17" w:rsidRDefault="00137ED8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5</w:t>
            </w:r>
            <w:r w:rsidR="00C96BE1" w:rsidRPr="00D37C17">
              <w:rPr>
                <w:rFonts w:ascii="Times New Roman" w:hAnsi="Times New Roman" w:cs="Times New Roman"/>
                <w:spacing w:val="-2"/>
              </w:rPr>
              <w:t>00,0</w:t>
            </w:r>
          </w:p>
        </w:tc>
        <w:tc>
          <w:tcPr>
            <w:tcW w:w="1134" w:type="dxa"/>
          </w:tcPr>
          <w:p w:rsidR="007F5F17" w:rsidRPr="00D37C17" w:rsidRDefault="00137ED8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5</w:t>
            </w:r>
            <w:r w:rsidR="00C96BE1" w:rsidRPr="00D37C17">
              <w:rPr>
                <w:rFonts w:ascii="Times New Roman" w:hAnsi="Times New Roman" w:cs="Times New Roman"/>
                <w:spacing w:val="-2"/>
              </w:rPr>
              <w:t>00,0</w:t>
            </w:r>
          </w:p>
        </w:tc>
        <w:tc>
          <w:tcPr>
            <w:tcW w:w="992" w:type="dxa"/>
          </w:tcPr>
          <w:p w:rsidR="007F5F17" w:rsidRPr="00D37C17" w:rsidRDefault="00137ED8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5</w:t>
            </w:r>
            <w:r w:rsidR="00C96BE1" w:rsidRPr="00D37C17">
              <w:rPr>
                <w:rFonts w:ascii="Times New Roman" w:hAnsi="Times New Roman" w:cs="Times New Roman"/>
                <w:spacing w:val="-2"/>
              </w:rPr>
              <w:t>00,0</w:t>
            </w:r>
          </w:p>
        </w:tc>
        <w:tc>
          <w:tcPr>
            <w:tcW w:w="992" w:type="dxa"/>
          </w:tcPr>
          <w:p w:rsidR="007F5F17" w:rsidRPr="00D37C17" w:rsidRDefault="00137ED8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5</w:t>
            </w:r>
            <w:r w:rsidR="00C96BE1" w:rsidRPr="00D37C17">
              <w:rPr>
                <w:rFonts w:ascii="Times New Roman" w:hAnsi="Times New Roman" w:cs="Times New Roman"/>
                <w:spacing w:val="-2"/>
              </w:rPr>
              <w:t>00,0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</w:pPr>
            <w:r w:rsidRPr="00D37C17">
              <w:lastRenderedPageBreak/>
              <w:t>1.3.4.</w:t>
            </w:r>
          </w:p>
        </w:tc>
        <w:tc>
          <w:tcPr>
            <w:tcW w:w="3828" w:type="dxa"/>
          </w:tcPr>
          <w:p w:rsidR="007F5F17" w:rsidRPr="00D37C17" w:rsidRDefault="007F5F17" w:rsidP="00A109B3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Принятие мер по взысканию просроченной дебиторской задолженности по доходам, ущербу и по платежам в бюджет</w:t>
            </w:r>
          </w:p>
        </w:tc>
        <w:tc>
          <w:tcPr>
            <w:tcW w:w="3118" w:type="dxa"/>
          </w:tcPr>
          <w:p w:rsidR="007F5F17" w:rsidRPr="00D37C17" w:rsidRDefault="00C96BE1" w:rsidP="00C96BE1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D37C17">
              <w:rPr>
                <w:spacing w:val="-2"/>
              </w:rPr>
              <w:t xml:space="preserve">Финансовое управление Администрации муниципального образования «Сафоновский муниципальный округ» Смоленской области </w:t>
            </w:r>
            <w:r w:rsidR="007F5F17" w:rsidRPr="00D37C17">
              <w:rPr>
                <w:spacing w:val="-2"/>
              </w:rPr>
              <w:t xml:space="preserve">(по данным отчетности главных распорядителей средств </w:t>
            </w:r>
            <w:r w:rsidRPr="00D37C17">
              <w:rPr>
                <w:spacing w:val="-2"/>
              </w:rPr>
              <w:t xml:space="preserve">местного </w:t>
            </w:r>
            <w:r w:rsidR="007F5F17" w:rsidRPr="00D37C17">
              <w:rPr>
                <w:spacing w:val="-2"/>
              </w:rPr>
              <w:t>бюджета)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да/нет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да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да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да</w:t>
            </w:r>
          </w:p>
        </w:tc>
        <w:tc>
          <w:tcPr>
            <w:tcW w:w="992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да</w:t>
            </w:r>
          </w:p>
        </w:tc>
        <w:tc>
          <w:tcPr>
            <w:tcW w:w="992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да</w:t>
            </w:r>
          </w:p>
        </w:tc>
      </w:tr>
      <w:tr w:rsidR="007F5F17" w:rsidRPr="00D37C17" w:rsidTr="00E40690">
        <w:trPr>
          <w:cantSplit/>
        </w:trPr>
        <w:tc>
          <w:tcPr>
            <w:tcW w:w="4503" w:type="dxa"/>
            <w:gridSpan w:val="2"/>
          </w:tcPr>
          <w:p w:rsidR="007F5F17" w:rsidRPr="00D37C17" w:rsidRDefault="007F5F17" w:rsidP="00A109B3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Бюджетный эффект от мероприятий по росту доходного потенциала бюджета</w:t>
            </w:r>
          </w:p>
        </w:tc>
        <w:tc>
          <w:tcPr>
            <w:tcW w:w="3118" w:type="dxa"/>
          </w:tcPr>
          <w:p w:rsidR="007F5F17" w:rsidRPr="00D37C17" w:rsidRDefault="007F5F17" w:rsidP="00A109B3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тыс. руб.</w:t>
            </w:r>
          </w:p>
        </w:tc>
        <w:tc>
          <w:tcPr>
            <w:tcW w:w="1134" w:type="dxa"/>
          </w:tcPr>
          <w:p w:rsidR="007F5F17" w:rsidRPr="00D37C17" w:rsidRDefault="00D937FC" w:rsidP="00A109B3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53 217,8</w:t>
            </w:r>
          </w:p>
        </w:tc>
        <w:tc>
          <w:tcPr>
            <w:tcW w:w="1134" w:type="dxa"/>
          </w:tcPr>
          <w:p w:rsidR="007F5F17" w:rsidRPr="00D37C17" w:rsidRDefault="00D937FC" w:rsidP="00A109B3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55 078,6</w:t>
            </w:r>
          </w:p>
        </w:tc>
        <w:tc>
          <w:tcPr>
            <w:tcW w:w="1134" w:type="dxa"/>
          </w:tcPr>
          <w:p w:rsidR="00D937FC" w:rsidRPr="00D37C17" w:rsidRDefault="00D937FC" w:rsidP="00D937FC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57 013,8</w:t>
            </w:r>
          </w:p>
        </w:tc>
        <w:tc>
          <w:tcPr>
            <w:tcW w:w="992" w:type="dxa"/>
          </w:tcPr>
          <w:p w:rsidR="007F5F17" w:rsidRPr="00D37C17" w:rsidRDefault="00D937FC" w:rsidP="00A109B3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57 013,8</w:t>
            </w:r>
          </w:p>
        </w:tc>
        <w:tc>
          <w:tcPr>
            <w:tcW w:w="992" w:type="dxa"/>
          </w:tcPr>
          <w:p w:rsidR="007F5F17" w:rsidRPr="00D37C17" w:rsidRDefault="00D937FC" w:rsidP="00A109B3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57 013,8</w:t>
            </w:r>
          </w:p>
        </w:tc>
      </w:tr>
      <w:tr w:rsidR="007F5F17" w:rsidRPr="00D37C17" w:rsidTr="00E40690">
        <w:trPr>
          <w:cantSplit/>
        </w:trPr>
        <w:tc>
          <w:tcPr>
            <w:tcW w:w="15559" w:type="dxa"/>
            <w:gridSpan w:val="10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2. Мероприятия по оптимизации расходов бюджета</w:t>
            </w:r>
          </w:p>
        </w:tc>
      </w:tr>
      <w:tr w:rsidR="007F5F17" w:rsidRPr="00D37C17" w:rsidTr="00E40690">
        <w:trPr>
          <w:cantSplit/>
        </w:trPr>
        <w:tc>
          <w:tcPr>
            <w:tcW w:w="15559" w:type="dxa"/>
            <w:gridSpan w:val="10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2.1. Мероприятия по повышению качества бюджетного планирования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B959D6" w:rsidP="00A109B3">
            <w:pPr>
              <w:tabs>
                <w:tab w:val="center" w:pos="5457"/>
              </w:tabs>
              <w:jc w:val="center"/>
            </w:pPr>
            <w:r w:rsidRPr="00D37C17">
              <w:t>2.1.1.</w:t>
            </w:r>
          </w:p>
        </w:tc>
        <w:tc>
          <w:tcPr>
            <w:tcW w:w="3828" w:type="dxa"/>
          </w:tcPr>
          <w:p w:rsidR="007F5F17" w:rsidRPr="00D37C17" w:rsidRDefault="007F5F17" w:rsidP="00B959D6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D37C17">
              <w:rPr>
                <w:spacing w:val="-2"/>
              </w:rPr>
              <w:t xml:space="preserve">Неустановление новых расходных обязательств </w:t>
            </w:r>
            <w:r w:rsidR="00B959D6" w:rsidRPr="00D37C17">
              <w:rPr>
                <w:spacing w:val="-2"/>
              </w:rPr>
              <w:t>муниципального образования «Сафоновский муниципальный округ» Смоленской области</w:t>
            </w:r>
            <w:r w:rsidRPr="00D37C17">
              <w:rPr>
                <w:spacing w:val="-2"/>
              </w:rPr>
              <w:t xml:space="preserve">, не связанных с решением вопросов, отнесенных Конституцией Российской Федерации и федеральными законами к полномочиям органов </w:t>
            </w:r>
            <w:r w:rsidR="00B959D6" w:rsidRPr="00D37C17">
              <w:rPr>
                <w:spacing w:val="-2"/>
              </w:rPr>
              <w:t>местного самоуправления</w:t>
            </w:r>
          </w:p>
        </w:tc>
        <w:tc>
          <w:tcPr>
            <w:tcW w:w="3118" w:type="dxa"/>
          </w:tcPr>
          <w:p w:rsidR="007F5F17" w:rsidRPr="00D37C17" w:rsidRDefault="007F5F17" w:rsidP="00B959D6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главные распорядители средств бюджета</w:t>
            </w:r>
            <w:r w:rsidR="00B959D6" w:rsidRPr="00D37C17">
              <w:rPr>
                <w:rFonts w:ascii="Times New Roman" w:hAnsi="Times New Roman" w:cs="Times New Roman"/>
                <w:spacing w:val="-2"/>
              </w:rPr>
              <w:t xml:space="preserve"> 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да/нет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да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да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да</w:t>
            </w:r>
          </w:p>
        </w:tc>
        <w:tc>
          <w:tcPr>
            <w:tcW w:w="992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да</w:t>
            </w:r>
          </w:p>
        </w:tc>
        <w:tc>
          <w:tcPr>
            <w:tcW w:w="992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да</w:t>
            </w:r>
          </w:p>
        </w:tc>
      </w:tr>
      <w:tr w:rsidR="007F5F17" w:rsidRPr="00D37C17" w:rsidTr="00E40690">
        <w:trPr>
          <w:cantSplit/>
        </w:trPr>
        <w:tc>
          <w:tcPr>
            <w:tcW w:w="15559" w:type="dxa"/>
            <w:gridSpan w:val="10"/>
          </w:tcPr>
          <w:p w:rsidR="007F5F17" w:rsidRPr="00D37C17" w:rsidRDefault="007F5F17" w:rsidP="00B959D6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2.2. Мероприятия по оптимизации расходов на муниципальное управление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:rsidR="007F5F17" w:rsidRPr="00D37C17" w:rsidRDefault="00B959D6" w:rsidP="00A109B3">
            <w:pPr>
              <w:tabs>
                <w:tab w:val="center" w:pos="5457"/>
              </w:tabs>
              <w:jc w:val="center"/>
            </w:pPr>
            <w:r w:rsidRPr="00D37C17">
              <w:t>2.2.1.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F5F17" w:rsidRPr="00D37C17" w:rsidRDefault="007F5F17" w:rsidP="00B959D6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D37C17">
              <w:rPr>
                <w:spacing w:val="-2"/>
              </w:rPr>
              <w:t xml:space="preserve">Соблюдение нормативов формирования расходов на содержание органов </w:t>
            </w:r>
            <w:r w:rsidR="00B959D6" w:rsidRPr="00D37C17">
              <w:rPr>
                <w:spacing w:val="-2"/>
              </w:rPr>
              <w:t>местного самоуправления</w:t>
            </w:r>
            <w:r w:rsidRPr="00D37C17">
              <w:rPr>
                <w:spacing w:val="-2"/>
              </w:rPr>
              <w:t xml:space="preserve">, установленных Правительством </w:t>
            </w:r>
            <w:r w:rsidR="00B959D6" w:rsidRPr="00D37C17">
              <w:rPr>
                <w:spacing w:val="-2"/>
              </w:rPr>
              <w:t>Смоленской области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F5F17" w:rsidRPr="00D37C17" w:rsidRDefault="00B959D6" w:rsidP="00D42AC1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D37C17">
              <w:rPr>
                <w:spacing w:val="-2"/>
              </w:rPr>
              <w:t>Финансовое управление Администрации муниципального образования «Сафоновский муниципальный округ» Смоленской области</w:t>
            </w:r>
            <w:r w:rsidR="007F5F17" w:rsidRPr="00D37C17">
              <w:rPr>
                <w:spacing w:val="-2"/>
              </w:rPr>
              <w:t xml:space="preserve"> (</w:t>
            </w:r>
            <w:r w:rsidRPr="00D37C17">
              <w:rPr>
                <w:spacing w:val="-2"/>
              </w:rPr>
              <w:t xml:space="preserve">по информации главных </w:t>
            </w:r>
            <w:r w:rsidR="007F5F17" w:rsidRPr="00D37C17">
              <w:rPr>
                <w:spacing w:val="-2"/>
              </w:rPr>
              <w:t>распорядителей средств областного бюджета)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5F17" w:rsidRPr="00D37C17" w:rsidRDefault="007F5F17" w:rsidP="00A109B3">
            <w:pPr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2026 - 2030 годы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да/нет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  <w:rPr>
                <w:spacing w:val="-2"/>
              </w:rPr>
            </w:pPr>
            <w:r w:rsidRPr="00D37C17">
              <w:rPr>
                <w:spacing w:val="-2"/>
              </w:rPr>
              <w:t>да</w:t>
            </w:r>
          </w:p>
        </w:tc>
      </w:tr>
      <w:tr w:rsidR="007F5F17" w:rsidRPr="00D37C17" w:rsidTr="00E40690">
        <w:trPr>
          <w:cantSplit/>
        </w:trPr>
        <w:tc>
          <w:tcPr>
            <w:tcW w:w="15559" w:type="dxa"/>
            <w:gridSpan w:val="10"/>
          </w:tcPr>
          <w:p w:rsidR="007F5F17" w:rsidRPr="00D37C17" w:rsidRDefault="007F5F17" w:rsidP="00137ED8">
            <w:pPr>
              <w:tabs>
                <w:tab w:val="center" w:pos="5457"/>
              </w:tabs>
              <w:jc w:val="center"/>
              <w:rPr>
                <w:spacing w:val="6"/>
              </w:rPr>
            </w:pPr>
            <w:r w:rsidRPr="00D37C17">
              <w:rPr>
                <w:spacing w:val="6"/>
              </w:rPr>
              <w:t xml:space="preserve">2.3. Мероприятия по повышению эффективности </w:t>
            </w:r>
            <w:r w:rsidR="00137ED8" w:rsidRPr="00D37C17">
              <w:rPr>
                <w:spacing w:val="6"/>
              </w:rPr>
              <w:t>муниципальных</w:t>
            </w:r>
            <w:r w:rsidRPr="00D37C17">
              <w:rPr>
                <w:spacing w:val="6"/>
              </w:rPr>
              <w:t xml:space="preserve"> закупок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916705" w:rsidP="00A109B3">
            <w:pPr>
              <w:tabs>
                <w:tab w:val="center" w:pos="5457"/>
              </w:tabs>
              <w:jc w:val="center"/>
            </w:pPr>
            <w:r w:rsidRPr="00D37C17">
              <w:lastRenderedPageBreak/>
              <w:t>2.3.1.</w:t>
            </w:r>
          </w:p>
        </w:tc>
        <w:tc>
          <w:tcPr>
            <w:tcW w:w="3828" w:type="dxa"/>
          </w:tcPr>
          <w:p w:rsidR="007F5F17" w:rsidRPr="00D37C17" w:rsidRDefault="007F5F17" w:rsidP="00916705">
            <w:pPr>
              <w:pStyle w:val="ConsPlusNormal"/>
              <w:jc w:val="both"/>
              <w:rPr>
                <w:rFonts w:ascii="Times New Roman" w:hAnsi="Times New Roman" w:cs="Times New Roman"/>
                <w:spacing w:val="6"/>
              </w:rPr>
            </w:pPr>
            <w:r w:rsidRPr="00D37C17">
              <w:rPr>
                <w:rFonts w:ascii="Times New Roman" w:hAnsi="Times New Roman" w:cs="Times New Roman"/>
                <w:spacing w:val="6"/>
              </w:rPr>
              <w:t xml:space="preserve">Экономия расходов бюджета </w:t>
            </w:r>
            <w:r w:rsidR="00916705" w:rsidRPr="00D37C17">
              <w:rPr>
                <w:rFonts w:ascii="Times New Roman" w:hAnsi="Times New Roman" w:cs="Times New Roman"/>
                <w:spacing w:val="6"/>
              </w:rPr>
              <w:t xml:space="preserve">муниципального образования «Сафоновский муниципальный округ» Смоленской области </w:t>
            </w:r>
            <w:r w:rsidRPr="00D37C17">
              <w:rPr>
                <w:rFonts w:ascii="Times New Roman" w:hAnsi="Times New Roman" w:cs="Times New Roman"/>
                <w:spacing w:val="6"/>
              </w:rPr>
              <w:t xml:space="preserve">при осуществлении </w:t>
            </w:r>
            <w:r w:rsidR="00916705" w:rsidRPr="00D37C17">
              <w:rPr>
                <w:rFonts w:ascii="Times New Roman" w:hAnsi="Times New Roman" w:cs="Times New Roman"/>
                <w:spacing w:val="6"/>
              </w:rPr>
              <w:t>муниципальными</w:t>
            </w:r>
            <w:r w:rsidRPr="00D37C17">
              <w:rPr>
                <w:rFonts w:ascii="Times New Roman" w:hAnsi="Times New Roman" w:cs="Times New Roman"/>
                <w:spacing w:val="6"/>
              </w:rPr>
              <w:t xml:space="preserve"> заказчиками закупок товаров, работ, услуг в соответствии с </w:t>
            </w:r>
            <w:hyperlink r:id="rId16">
              <w:r w:rsidRPr="00D37C17">
                <w:rPr>
                  <w:rFonts w:ascii="Times New Roman" w:hAnsi="Times New Roman" w:cs="Times New Roman"/>
                  <w:spacing w:val="6"/>
                </w:rPr>
                <w:t>пунктами 4</w:t>
              </w:r>
            </w:hyperlink>
            <w:r w:rsidRPr="00D37C17">
              <w:rPr>
                <w:rFonts w:ascii="Times New Roman" w:hAnsi="Times New Roman" w:cs="Times New Roman"/>
                <w:spacing w:val="6"/>
              </w:rPr>
              <w:t xml:space="preserve">, </w:t>
            </w:r>
            <w:hyperlink r:id="rId17">
              <w:r w:rsidRPr="00D37C17">
                <w:rPr>
                  <w:rFonts w:ascii="Times New Roman" w:hAnsi="Times New Roman" w:cs="Times New Roman"/>
                  <w:spacing w:val="6"/>
                </w:rPr>
                <w:t>5 части 1 статьи 93</w:t>
              </w:r>
            </w:hyperlink>
            <w:r w:rsidRPr="00D37C17">
              <w:rPr>
                <w:rFonts w:ascii="Times New Roman" w:hAnsi="Times New Roman" w:cs="Times New Roman"/>
                <w:spacing w:val="6"/>
              </w:rPr>
              <w:t xml:space="preserve"> Федерального закона от 05.04.2013 № 44</w:t>
            </w:r>
            <w:r w:rsidRPr="00D37C17">
              <w:rPr>
                <w:rFonts w:ascii="Times New Roman" w:hAnsi="Times New Roman" w:cs="Times New Roman"/>
                <w:spacing w:val="6"/>
              </w:rPr>
              <w:noBreakHyphen/>
              <w:t>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8" w:type="dxa"/>
          </w:tcPr>
          <w:p w:rsidR="007F5F17" w:rsidRPr="00D37C17" w:rsidRDefault="00916705" w:rsidP="00A109B3">
            <w:pPr>
              <w:pStyle w:val="ConsPlusNormal"/>
              <w:jc w:val="both"/>
              <w:rPr>
                <w:rFonts w:ascii="Times New Roman" w:hAnsi="Times New Roman" w:cs="Times New Roman"/>
                <w:spacing w:val="6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Отдел муниципальных закупок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7F5F17" w:rsidRPr="00D37C17" w:rsidRDefault="00137ED8" w:rsidP="00A109B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7C17">
              <w:rPr>
                <w:rFonts w:ascii="Times New Roman" w:hAnsi="Times New Roman" w:cs="Times New Roman"/>
              </w:rPr>
              <w:t>3 500</w:t>
            </w:r>
            <w:r w:rsidR="007F5F17" w:rsidRPr="00D37C1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7F5F17" w:rsidRPr="00D37C17" w:rsidRDefault="00137ED8" w:rsidP="00A109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3 500</w:t>
            </w:r>
            <w:r w:rsidR="007F5F17" w:rsidRPr="00D37C1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7F5F17" w:rsidRPr="00D37C17" w:rsidRDefault="00137ED8" w:rsidP="00A109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3 500</w:t>
            </w:r>
            <w:r w:rsidR="007F5F17" w:rsidRPr="00D37C1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7F5F17" w:rsidRPr="00D37C17" w:rsidRDefault="00137ED8" w:rsidP="00A109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3 500</w:t>
            </w:r>
            <w:r w:rsidR="007F5F17" w:rsidRPr="00D37C1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7F5F17" w:rsidRPr="00D37C17" w:rsidRDefault="00137ED8" w:rsidP="00A109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3 500</w:t>
            </w:r>
            <w:r w:rsidR="007F5F17" w:rsidRPr="00D37C17">
              <w:rPr>
                <w:rFonts w:ascii="Times New Roman" w:hAnsi="Times New Roman" w:cs="Times New Roman"/>
              </w:rPr>
              <w:t>,0</w:t>
            </w:r>
          </w:p>
        </w:tc>
      </w:tr>
      <w:tr w:rsidR="007F5F17" w:rsidRPr="00D37C17" w:rsidTr="00E40690">
        <w:trPr>
          <w:cantSplit/>
        </w:trPr>
        <w:tc>
          <w:tcPr>
            <w:tcW w:w="15559" w:type="dxa"/>
            <w:gridSpan w:val="10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  <w:spacing w:val="6"/>
              </w:rPr>
            </w:pPr>
            <w:r w:rsidRPr="00D37C17">
              <w:rPr>
                <w:rFonts w:ascii="Times New Roman" w:hAnsi="Times New Roman" w:cs="Times New Roman"/>
                <w:spacing w:val="6"/>
              </w:rPr>
              <w:t>2.4. Мероприятия по оптимизации бюджетной сети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</w:pPr>
            <w:r w:rsidRPr="00D37C17">
              <w:t>2.4.1.</w:t>
            </w:r>
          </w:p>
        </w:tc>
        <w:tc>
          <w:tcPr>
            <w:tcW w:w="3828" w:type="dxa"/>
          </w:tcPr>
          <w:p w:rsidR="007F5F17" w:rsidRPr="00D37C17" w:rsidRDefault="007F5F17" w:rsidP="00D42AC1">
            <w:pPr>
              <w:pStyle w:val="ConsPlusNormal"/>
              <w:jc w:val="both"/>
              <w:rPr>
                <w:rFonts w:ascii="Times New Roman" w:hAnsi="Times New Roman" w:cs="Times New Roman"/>
                <w:spacing w:val="6"/>
              </w:rPr>
            </w:pPr>
            <w:r w:rsidRPr="00D37C17">
              <w:rPr>
                <w:rFonts w:ascii="Times New Roman" w:hAnsi="Times New Roman" w:cs="Times New Roman"/>
                <w:spacing w:val="6"/>
              </w:rPr>
              <w:t>Численность обучающихся по общему образованию в расчете на 1 педагогического работника</w:t>
            </w:r>
          </w:p>
        </w:tc>
        <w:tc>
          <w:tcPr>
            <w:tcW w:w="3118" w:type="dxa"/>
          </w:tcPr>
          <w:p w:rsidR="007F5F17" w:rsidRPr="00D37C17" w:rsidRDefault="002B10DE" w:rsidP="00A109B3">
            <w:pPr>
              <w:pStyle w:val="ConsPlusNormal"/>
              <w:jc w:val="both"/>
              <w:rPr>
                <w:rFonts w:ascii="Times New Roman" w:hAnsi="Times New Roman" w:cs="Times New Roman"/>
                <w:spacing w:val="6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Управление образования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до 12,7</w:t>
            </w:r>
          </w:p>
        </w:tc>
        <w:tc>
          <w:tcPr>
            <w:tcW w:w="1134" w:type="dxa"/>
          </w:tcPr>
          <w:p w:rsidR="007F5F17" w:rsidRPr="00D37C17" w:rsidRDefault="007F5F17" w:rsidP="009D6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до 12,8</w:t>
            </w:r>
          </w:p>
        </w:tc>
        <w:tc>
          <w:tcPr>
            <w:tcW w:w="1134" w:type="dxa"/>
          </w:tcPr>
          <w:p w:rsidR="007F5F17" w:rsidRPr="00D37C17" w:rsidRDefault="007F5F17" w:rsidP="009D6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до 12,9</w:t>
            </w:r>
          </w:p>
        </w:tc>
        <w:tc>
          <w:tcPr>
            <w:tcW w:w="992" w:type="dxa"/>
          </w:tcPr>
          <w:p w:rsidR="007F5F17" w:rsidRPr="00D37C17" w:rsidRDefault="007F5F17" w:rsidP="00D42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до 13</w:t>
            </w:r>
          </w:p>
        </w:tc>
        <w:tc>
          <w:tcPr>
            <w:tcW w:w="992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до 13,1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</w:pPr>
            <w:r w:rsidRPr="00D37C17">
              <w:t>2.4.2.</w:t>
            </w:r>
          </w:p>
        </w:tc>
        <w:tc>
          <w:tcPr>
            <w:tcW w:w="3828" w:type="dxa"/>
          </w:tcPr>
          <w:p w:rsidR="007F5F17" w:rsidRPr="00D37C17" w:rsidRDefault="007F5F17" w:rsidP="002B10DE">
            <w:pPr>
              <w:autoSpaceDE w:val="0"/>
              <w:autoSpaceDN w:val="0"/>
              <w:adjustRightInd w:val="0"/>
              <w:jc w:val="both"/>
              <w:rPr>
                <w:spacing w:val="6"/>
              </w:rPr>
            </w:pPr>
            <w:r w:rsidRPr="00D37C17">
              <w:rPr>
                <w:spacing w:val="6"/>
              </w:rPr>
              <w:t>Обеспечение выполнения целевых показателей, установленных указами Пре</w:t>
            </w:r>
            <w:r w:rsidR="002B10DE" w:rsidRPr="00D37C17">
              <w:rPr>
                <w:spacing w:val="6"/>
              </w:rPr>
              <w:t xml:space="preserve">зидента Российской Федерации от 07.05.2012 №597 </w:t>
            </w:r>
            <w:r w:rsidR="00137ED8" w:rsidRPr="00D37C17">
              <w:rPr>
                <w:spacing w:val="6"/>
              </w:rPr>
              <w:t xml:space="preserve">«О мероприятиях по реализации </w:t>
            </w:r>
            <w:r w:rsidRPr="00D37C17">
              <w:rPr>
                <w:spacing w:val="6"/>
              </w:rPr>
              <w:t>государственной социальной политики», от 01.06.2012 № 761 «О Национальной стратегии действий в интере</w:t>
            </w:r>
            <w:r w:rsidR="002B10DE" w:rsidRPr="00D37C17">
              <w:rPr>
                <w:spacing w:val="6"/>
              </w:rPr>
              <w:t>сах детей на 2012 - 2017 годы»</w:t>
            </w:r>
            <w:r w:rsidRPr="00D37C17">
              <w:rPr>
                <w:spacing w:val="6"/>
              </w:rPr>
              <w:t>, в части повышения оплаты труда отдельных категорий работников бюджетной сферы</w:t>
            </w:r>
          </w:p>
        </w:tc>
        <w:tc>
          <w:tcPr>
            <w:tcW w:w="3118" w:type="dxa"/>
          </w:tcPr>
          <w:p w:rsidR="007F5F17" w:rsidRPr="00D37C17" w:rsidRDefault="007F5F17" w:rsidP="002B10DE">
            <w:pPr>
              <w:pStyle w:val="ConsPlusNormal"/>
              <w:jc w:val="both"/>
              <w:rPr>
                <w:rFonts w:ascii="Times New Roman" w:hAnsi="Times New Roman" w:cs="Times New Roman"/>
                <w:spacing w:val="6"/>
              </w:rPr>
            </w:pPr>
            <w:r w:rsidRPr="00D37C17">
              <w:rPr>
                <w:rFonts w:ascii="Times New Roman" w:hAnsi="Times New Roman" w:cs="Times New Roman"/>
                <w:spacing w:val="6"/>
              </w:rPr>
              <w:t>главные распорядители средств бюджета</w:t>
            </w:r>
            <w:r w:rsidR="002B10DE" w:rsidRPr="00D37C1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="002B10DE" w:rsidRPr="00D37C17">
              <w:rPr>
                <w:rFonts w:ascii="Times New Roman" w:hAnsi="Times New Roman" w:cs="Times New Roman"/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992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992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</w:tr>
      <w:tr w:rsidR="007F5F17" w:rsidRPr="00D37C17" w:rsidTr="00E40690">
        <w:trPr>
          <w:cantSplit/>
        </w:trPr>
        <w:tc>
          <w:tcPr>
            <w:tcW w:w="15559" w:type="dxa"/>
            <w:gridSpan w:val="10"/>
          </w:tcPr>
          <w:p w:rsidR="007F5F17" w:rsidRPr="00D37C17" w:rsidRDefault="00137ED8" w:rsidP="001B6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2.5</w:t>
            </w:r>
            <w:r w:rsidR="007F5F17" w:rsidRPr="00D37C17">
              <w:rPr>
                <w:rFonts w:ascii="Times New Roman" w:hAnsi="Times New Roman" w:cs="Times New Roman"/>
              </w:rPr>
              <w:t xml:space="preserve">. Мероприятия по совершенствованию межбюджетных отношений на </w:t>
            </w:r>
            <w:r w:rsidR="001B6163" w:rsidRPr="00D37C17">
              <w:rPr>
                <w:rFonts w:ascii="Times New Roman" w:hAnsi="Times New Roman" w:cs="Times New Roman"/>
              </w:rPr>
              <w:t>местном</w:t>
            </w:r>
            <w:r w:rsidR="007F5F17" w:rsidRPr="00D37C17">
              <w:rPr>
                <w:rFonts w:ascii="Times New Roman" w:hAnsi="Times New Roman" w:cs="Times New Roman"/>
              </w:rPr>
              <w:t xml:space="preserve"> уровне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137ED8" w:rsidP="00A109B3">
            <w:pPr>
              <w:tabs>
                <w:tab w:val="center" w:pos="5457"/>
              </w:tabs>
              <w:jc w:val="center"/>
            </w:pPr>
            <w:r w:rsidRPr="00D37C17">
              <w:lastRenderedPageBreak/>
              <w:t>2.5</w:t>
            </w:r>
            <w:r w:rsidR="001B6163" w:rsidRPr="00D37C17">
              <w:t>.1</w:t>
            </w:r>
            <w:r w:rsidR="007F5F17" w:rsidRPr="00D37C17">
              <w:t>.</w:t>
            </w:r>
          </w:p>
        </w:tc>
        <w:tc>
          <w:tcPr>
            <w:tcW w:w="3828" w:type="dxa"/>
          </w:tcPr>
          <w:p w:rsidR="007F5F17" w:rsidRPr="00D37C17" w:rsidRDefault="007F5F17" w:rsidP="001B6163">
            <w:pPr>
              <w:pStyle w:val="ConsPlusNormal"/>
              <w:jc w:val="both"/>
              <w:rPr>
                <w:rFonts w:ascii="Times New Roman" w:hAnsi="Times New Roman" w:cs="Times New Roman"/>
                <w:strike/>
              </w:rPr>
            </w:pPr>
            <w:r w:rsidRPr="00D37C17">
              <w:rPr>
                <w:rFonts w:ascii="Times New Roman" w:hAnsi="Times New Roman" w:cs="Times New Roman"/>
              </w:rPr>
              <w:t>Заключение соглашений с</w:t>
            </w:r>
            <w:r w:rsidR="001B6163" w:rsidRPr="00D37C17">
              <w:rPr>
                <w:rFonts w:ascii="Times New Roman" w:hAnsi="Times New Roman" w:cs="Times New Roman"/>
              </w:rPr>
              <w:t xml:space="preserve"> Министерством финансов</w:t>
            </w:r>
            <w:r w:rsidRPr="00D37C17">
              <w:rPr>
                <w:rFonts w:ascii="Times New Roman" w:hAnsi="Times New Roman" w:cs="Times New Roman"/>
              </w:rPr>
              <w:t xml:space="preserve"> Смоленской области - </w:t>
            </w:r>
            <w:r w:rsidR="001B6163" w:rsidRPr="00D37C17">
              <w:rPr>
                <w:rFonts w:ascii="Times New Roman" w:hAnsi="Times New Roman" w:cs="Times New Roman"/>
              </w:rPr>
              <w:t>перечисляющим</w:t>
            </w:r>
            <w:r w:rsidRPr="00D37C17">
              <w:rPr>
                <w:rFonts w:ascii="Times New Roman" w:hAnsi="Times New Roman" w:cs="Times New Roman"/>
              </w:rPr>
              <w:t xml:space="preserve"> дотации на выравнивание бюджетной обеспеченности из областного бюджета, предусматривающих меры по социально-экономическому развитию и оздоровлению муниципальных финансов муниципальных образований Смоленской области</w:t>
            </w:r>
          </w:p>
        </w:tc>
        <w:tc>
          <w:tcPr>
            <w:tcW w:w="3118" w:type="dxa"/>
          </w:tcPr>
          <w:p w:rsidR="007F5F17" w:rsidRPr="00D37C17" w:rsidRDefault="001B6163" w:rsidP="00A109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Финансовое управление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</w:pPr>
            <w:r w:rsidRPr="00D37C17">
              <w:t>да/нет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jc w:val="center"/>
            </w:pPr>
            <w:r w:rsidRPr="00D37C17">
              <w:t>да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jc w:val="center"/>
            </w:pPr>
            <w:r w:rsidRPr="00D37C17">
              <w:t>да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jc w:val="center"/>
            </w:pPr>
            <w:r w:rsidRPr="00D37C17">
              <w:t>да</w:t>
            </w:r>
          </w:p>
        </w:tc>
        <w:tc>
          <w:tcPr>
            <w:tcW w:w="992" w:type="dxa"/>
          </w:tcPr>
          <w:p w:rsidR="007F5F17" w:rsidRPr="00D37C17" w:rsidRDefault="007F5F17" w:rsidP="00A109B3">
            <w:pPr>
              <w:jc w:val="center"/>
            </w:pPr>
            <w:r w:rsidRPr="00D37C17">
              <w:t>да</w:t>
            </w:r>
          </w:p>
        </w:tc>
        <w:tc>
          <w:tcPr>
            <w:tcW w:w="992" w:type="dxa"/>
          </w:tcPr>
          <w:p w:rsidR="007F5F17" w:rsidRPr="00D37C17" w:rsidRDefault="007F5F17" w:rsidP="00A109B3">
            <w:pPr>
              <w:ind w:right="-88"/>
              <w:jc w:val="center"/>
            </w:pPr>
            <w:r w:rsidRPr="00D37C17">
              <w:t>да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137ED8" w:rsidP="00A109B3">
            <w:pPr>
              <w:tabs>
                <w:tab w:val="center" w:pos="5457"/>
              </w:tabs>
              <w:jc w:val="center"/>
            </w:pPr>
            <w:r w:rsidRPr="00D37C17">
              <w:t>2.5</w:t>
            </w:r>
            <w:r w:rsidR="001B6163" w:rsidRPr="00D37C17">
              <w:t>.2</w:t>
            </w:r>
            <w:r w:rsidR="007F5F17" w:rsidRPr="00D37C17">
              <w:t>.</w:t>
            </w:r>
          </w:p>
        </w:tc>
        <w:tc>
          <w:tcPr>
            <w:tcW w:w="3828" w:type="dxa"/>
          </w:tcPr>
          <w:p w:rsidR="007F5F17" w:rsidRPr="00D37C17" w:rsidRDefault="007F5F17" w:rsidP="007D55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Развитие практики инициативного бюджетирования в целях вовлечения граждан в бюджетный процесс</w:t>
            </w:r>
          </w:p>
        </w:tc>
        <w:tc>
          <w:tcPr>
            <w:tcW w:w="3118" w:type="dxa"/>
          </w:tcPr>
          <w:p w:rsidR="007F5F17" w:rsidRPr="00D37C17" w:rsidRDefault="001B6163" w:rsidP="00A109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 xml:space="preserve">Структурные подразделения Администрации </w:t>
            </w:r>
            <w:r w:rsidRPr="00D37C17">
              <w:rPr>
                <w:rFonts w:ascii="Times New Roman" w:hAnsi="Times New Roman" w:cs="Times New Roman"/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</w:pPr>
            <w:r w:rsidRPr="00D37C17">
              <w:t>тыс. руб.</w:t>
            </w:r>
          </w:p>
        </w:tc>
        <w:tc>
          <w:tcPr>
            <w:tcW w:w="1134" w:type="dxa"/>
          </w:tcPr>
          <w:p w:rsidR="007F5F17" w:rsidRPr="00D37C17" w:rsidRDefault="00137ED8" w:rsidP="00A109B3">
            <w:pPr>
              <w:jc w:val="center"/>
            </w:pPr>
            <w:r w:rsidRPr="00D37C17">
              <w:t>1</w:t>
            </w:r>
            <w:r w:rsidR="007F5F17" w:rsidRPr="00D37C17">
              <w:t>00,0</w:t>
            </w:r>
          </w:p>
        </w:tc>
        <w:tc>
          <w:tcPr>
            <w:tcW w:w="1134" w:type="dxa"/>
          </w:tcPr>
          <w:p w:rsidR="007F5F17" w:rsidRPr="00D37C17" w:rsidRDefault="00137ED8" w:rsidP="00A109B3">
            <w:pPr>
              <w:jc w:val="center"/>
            </w:pPr>
            <w:r w:rsidRPr="00D37C17">
              <w:t>1</w:t>
            </w:r>
            <w:r w:rsidR="007F5F17" w:rsidRPr="00D37C17">
              <w:t>00,0</w:t>
            </w:r>
          </w:p>
        </w:tc>
        <w:tc>
          <w:tcPr>
            <w:tcW w:w="1134" w:type="dxa"/>
          </w:tcPr>
          <w:p w:rsidR="007F5F17" w:rsidRPr="00D37C17" w:rsidRDefault="00137ED8" w:rsidP="00A109B3">
            <w:pPr>
              <w:jc w:val="center"/>
            </w:pPr>
            <w:r w:rsidRPr="00D37C17">
              <w:t>1</w:t>
            </w:r>
            <w:r w:rsidR="007F5F17" w:rsidRPr="00D37C17">
              <w:t>00,0</w:t>
            </w:r>
          </w:p>
        </w:tc>
        <w:tc>
          <w:tcPr>
            <w:tcW w:w="992" w:type="dxa"/>
          </w:tcPr>
          <w:p w:rsidR="007F5F17" w:rsidRPr="00D37C17" w:rsidRDefault="00137ED8" w:rsidP="00A109B3">
            <w:pPr>
              <w:jc w:val="center"/>
            </w:pPr>
            <w:r w:rsidRPr="00D37C17">
              <w:t>1</w:t>
            </w:r>
            <w:r w:rsidR="007F5F17" w:rsidRPr="00D37C17">
              <w:t>00,0</w:t>
            </w:r>
          </w:p>
        </w:tc>
        <w:tc>
          <w:tcPr>
            <w:tcW w:w="992" w:type="dxa"/>
          </w:tcPr>
          <w:p w:rsidR="007F5F17" w:rsidRPr="00D37C17" w:rsidRDefault="00137ED8" w:rsidP="00A109B3">
            <w:pPr>
              <w:jc w:val="center"/>
            </w:pPr>
            <w:r w:rsidRPr="00D37C17">
              <w:t>1</w:t>
            </w:r>
            <w:r w:rsidR="007F5F17" w:rsidRPr="00D37C17">
              <w:t>00,0</w:t>
            </w:r>
          </w:p>
        </w:tc>
      </w:tr>
      <w:tr w:rsidR="007F5F17" w:rsidRPr="00D37C17" w:rsidTr="00E40690">
        <w:trPr>
          <w:cantSplit/>
        </w:trPr>
        <w:tc>
          <w:tcPr>
            <w:tcW w:w="15559" w:type="dxa"/>
            <w:gridSpan w:val="10"/>
          </w:tcPr>
          <w:p w:rsidR="007F5F17" w:rsidRPr="00D37C17" w:rsidRDefault="00137ED8" w:rsidP="00A109B3">
            <w:pPr>
              <w:autoSpaceDE w:val="0"/>
              <w:autoSpaceDN w:val="0"/>
              <w:adjustRightInd w:val="0"/>
              <w:jc w:val="center"/>
            </w:pPr>
            <w:r w:rsidRPr="00D37C17">
              <w:t>2.6</w:t>
            </w:r>
            <w:r w:rsidR="007F5F17" w:rsidRPr="00D37C17">
              <w:t>. Иные мероприятия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137ED8" w:rsidP="00A109B3">
            <w:pPr>
              <w:tabs>
                <w:tab w:val="center" w:pos="5457"/>
              </w:tabs>
              <w:jc w:val="center"/>
            </w:pPr>
            <w:r w:rsidRPr="00D37C17">
              <w:t>2.6</w:t>
            </w:r>
            <w:r w:rsidR="007F5F17" w:rsidRPr="00D37C17">
              <w:t>.1.</w:t>
            </w:r>
          </w:p>
        </w:tc>
        <w:tc>
          <w:tcPr>
            <w:tcW w:w="3828" w:type="dxa"/>
          </w:tcPr>
          <w:p w:rsidR="007F5F17" w:rsidRPr="00D37C17" w:rsidRDefault="007F5F17" w:rsidP="001B61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Проведение мониторинга качества финансового менеджмента главных распорядителей средств бюджета</w:t>
            </w:r>
            <w:r w:rsidR="001B6163" w:rsidRPr="00D37C17">
              <w:rPr>
                <w:rFonts w:ascii="Times New Roman" w:hAnsi="Times New Roman" w:cs="Times New Roman"/>
              </w:rPr>
              <w:t xml:space="preserve"> </w:t>
            </w:r>
            <w:r w:rsidR="001B6163" w:rsidRPr="00D37C17">
              <w:rPr>
                <w:rFonts w:ascii="Times New Roman" w:hAnsi="Times New Roman" w:cs="Times New Roman"/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3118" w:type="dxa"/>
          </w:tcPr>
          <w:p w:rsidR="007F5F17" w:rsidRPr="00D37C17" w:rsidRDefault="001B6163" w:rsidP="008E18F0">
            <w:pPr>
              <w:pStyle w:val="ConsPlusNormal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  <w:spacing w:val="-2"/>
              </w:rPr>
              <w:t>Финансовое управление Администрации 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проведен/</w:t>
            </w:r>
          </w:p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не проведен</w:t>
            </w:r>
          </w:p>
        </w:tc>
        <w:tc>
          <w:tcPr>
            <w:tcW w:w="1134" w:type="dxa"/>
          </w:tcPr>
          <w:p w:rsidR="007F5F17" w:rsidRPr="00D37C17" w:rsidRDefault="007F5F17" w:rsidP="00EB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проведен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проведен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проведен</w:t>
            </w:r>
          </w:p>
        </w:tc>
        <w:tc>
          <w:tcPr>
            <w:tcW w:w="992" w:type="dxa"/>
          </w:tcPr>
          <w:p w:rsidR="007F5F17" w:rsidRPr="00D37C17" w:rsidRDefault="007F5F17" w:rsidP="001B616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проведен</w:t>
            </w:r>
          </w:p>
        </w:tc>
        <w:tc>
          <w:tcPr>
            <w:tcW w:w="992" w:type="dxa"/>
          </w:tcPr>
          <w:p w:rsidR="007F5F17" w:rsidRPr="00D37C17" w:rsidRDefault="007F5F17" w:rsidP="001B616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проведен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137ED8" w:rsidP="00A109B3">
            <w:pPr>
              <w:tabs>
                <w:tab w:val="center" w:pos="5457"/>
              </w:tabs>
              <w:jc w:val="center"/>
            </w:pPr>
            <w:r w:rsidRPr="00D37C17">
              <w:t>2.6</w:t>
            </w:r>
            <w:r w:rsidR="007F5F17" w:rsidRPr="00D37C17">
              <w:t>.2.</w:t>
            </w:r>
          </w:p>
        </w:tc>
        <w:tc>
          <w:tcPr>
            <w:tcW w:w="3828" w:type="dxa"/>
          </w:tcPr>
          <w:p w:rsidR="007F5F17" w:rsidRPr="00D37C17" w:rsidRDefault="007F5F17" w:rsidP="001B61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 xml:space="preserve">Недопущение возникновения просроченной кредиторской задолженности, в том числе в </w:t>
            </w:r>
            <w:r w:rsidR="001B6163" w:rsidRPr="00D37C17">
              <w:rPr>
                <w:rFonts w:ascii="Times New Roman" w:hAnsi="Times New Roman" w:cs="Times New Roman"/>
              </w:rPr>
              <w:t>муниципальных</w:t>
            </w:r>
            <w:r w:rsidRPr="00D37C17">
              <w:rPr>
                <w:rFonts w:ascii="Times New Roman" w:hAnsi="Times New Roman" w:cs="Times New Roman"/>
              </w:rPr>
              <w:t xml:space="preserve"> учреждениях</w:t>
            </w:r>
          </w:p>
        </w:tc>
        <w:tc>
          <w:tcPr>
            <w:tcW w:w="3118" w:type="dxa"/>
          </w:tcPr>
          <w:p w:rsidR="007F5F17" w:rsidRPr="00D37C17" w:rsidRDefault="001B6163" w:rsidP="008E18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 xml:space="preserve">Структурные подразделения Администрации </w:t>
            </w:r>
            <w:r w:rsidRPr="00D37C17">
              <w:rPr>
                <w:rFonts w:ascii="Times New Roman" w:hAnsi="Times New Roman" w:cs="Times New Roman"/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A109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ind w:left="-138" w:right="-80"/>
              <w:jc w:val="center"/>
            </w:pPr>
            <w:r w:rsidRPr="00D37C17">
              <w:t>да</w:t>
            </w:r>
          </w:p>
        </w:tc>
        <w:tc>
          <w:tcPr>
            <w:tcW w:w="1134" w:type="dxa"/>
          </w:tcPr>
          <w:p w:rsidR="007F5F17" w:rsidRPr="00D37C17" w:rsidRDefault="007F5F17" w:rsidP="00A109B3">
            <w:pPr>
              <w:jc w:val="center"/>
            </w:pPr>
            <w:r w:rsidRPr="00D37C17">
              <w:t>да</w:t>
            </w:r>
          </w:p>
        </w:tc>
        <w:tc>
          <w:tcPr>
            <w:tcW w:w="992" w:type="dxa"/>
          </w:tcPr>
          <w:p w:rsidR="007F5F17" w:rsidRPr="00D37C17" w:rsidRDefault="007F5F17" w:rsidP="00A109B3">
            <w:pPr>
              <w:jc w:val="center"/>
            </w:pPr>
            <w:r w:rsidRPr="00D37C17">
              <w:t>да</w:t>
            </w:r>
          </w:p>
        </w:tc>
        <w:tc>
          <w:tcPr>
            <w:tcW w:w="992" w:type="dxa"/>
          </w:tcPr>
          <w:p w:rsidR="007F5F17" w:rsidRPr="00D37C17" w:rsidRDefault="007F5F17" w:rsidP="00A109B3">
            <w:pPr>
              <w:jc w:val="center"/>
            </w:pPr>
            <w:r w:rsidRPr="00D37C17">
              <w:t>да</w:t>
            </w:r>
          </w:p>
        </w:tc>
      </w:tr>
      <w:tr w:rsidR="007F5F17" w:rsidRPr="00D37C17" w:rsidTr="00E40690">
        <w:trPr>
          <w:cantSplit/>
        </w:trPr>
        <w:tc>
          <w:tcPr>
            <w:tcW w:w="4503" w:type="dxa"/>
            <w:gridSpan w:val="2"/>
          </w:tcPr>
          <w:p w:rsidR="007F5F17" w:rsidRPr="00D37C17" w:rsidRDefault="007F5F17" w:rsidP="00EB44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Бюджетный эффект от мероприятий по оптимизации расходов бюджета</w:t>
            </w:r>
          </w:p>
        </w:tc>
        <w:tc>
          <w:tcPr>
            <w:tcW w:w="3118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</w:p>
        </w:tc>
        <w:tc>
          <w:tcPr>
            <w:tcW w:w="1276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</w:p>
        </w:tc>
        <w:tc>
          <w:tcPr>
            <w:tcW w:w="1276" w:type="dxa"/>
          </w:tcPr>
          <w:p w:rsidR="007F5F17" w:rsidRPr="00D37C17" w:rsidRDefault="007F5F17" w:rsidP="00EB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7F5F17" w:rsidRPr="00D37C17" w:rsidRDefault="009634F4" w:rsidP="00EB4481">
            <w:pPr>
              <w:tabs>
                <w:tab w:val="center" w:pos="5457"/>
              </w:tabs>
              <w:jc w:val="center"/>
            </w:pPr>
            <w:r w:rsidRPr="00D37C17">
              <w:t>3 600,0</w:t>
            </w:r>
          </w:p>
        </w:tc>
        <w:tc>
          <w:tcPr>
            <w:tcW w:w="1134" w:type="dxa"/>
          </w:tcPr>
          <w:p w:rsidR="007F5F17" w:rsidRPr="00D37C17" w:rsidRDefault="009634F4" w:rsidP="00EB4481">
            <w:pPr>
              <w:jc w:val="center"/>
            </w:pPr>
            <w:r w:rsidRPr="00D37C17">
              <w:t>3 600,0</w:t>
            </w:r>
          </w:p>
        </w:tc>
        <w:tc>
          <w:tcPr>
            <w:tcW w:w="1134" w:type="dxa"/>
          </w:tcPr>
          <w:p w:rsidR="007F5F17" w:rsidRPr="00D37C17" w:rsidRDefault="009634F4" w:rsidP="00EB4481">
            <w:pPr>
              <w:jc w:val="center"/>
            </w:pPr>
            <w:r w:rsidRPr="00D37C17">
              <w:t>3 600,0</w:t>
            </w:r>
          </w:p>
        </w:tc>
        <w:tc>
          <w:tcPr>
            <w:tcW w:w="992" w:type="dxa"/>
          </w:tcPr>
          <w:p w:rsidR="007F5F17" w:rsidRPr="00D37C17" w:rsidRDefault="009634F4" w:rsidP="00EB4481">
            <w:pPr>
              <w:jc w:val="center"/>
            </w:pPr>
            <w:r w:rsidRPr="00D37C17">
              <w:t>3 600,0</w:t>
            </w:r>
          </w:p>
        </w:tc>
        <w:tc>
          <w:tcPr>
            <w:tcW w:w="992" w:type="dxa"/>
          </w:tcPr>
          <w:p w:rsidR="007F5F17" w:rsidRPr="00D37C17" w:rsidRDefault="009634F4" w:rsidP="00EB4481">
            <w:pPr>
              <w:jc w:val="center"/>
              <w:rPr>
                <w:lang w:val="en-US"/>
              </w:rPr>
            </w:pPr>
            <w:r w:rsidRPr="00D37C17">
              <w:t>3 600,0</w:t>
            </w:r>
          </w:p>
        </w:tc>
      </w:tr>
      <w:tr w:rsidR="007F5F17" w:rsidRPr="00D37C17" w:rsidTr="00E40690">
        <w:trPr>
          <w:cantSplit/>
        </w:trPr>
        <w:tc>
          <w:tcPr>
            <w:tcW w:w="15559" w:type="dxa"/>
            <w:gridSpan w:val="10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3. Мероприятия по оптимизации государственного и муниципального долга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7F5F17" w:rsidP="003C78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3828" w:type="dxa"/>
          </w:tcPr>
          <w:p w:rsidR="007F5F17" w:rsidRPr="00D37C17" w:rsidRDefault="007F5F17" w:rsidP="00F534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 xml:space="preserve">Непревышение объема </w:t>
            </w:r>
            <w:r w:rsidR="00F53472" w:rsidRPr="00D37C17">
              <w:rPr>
                <w:rFonts w:ascii="Times New Roman" w:hAnsi="Times New Roman" w:cs="Times New Roman"/>
              </w:rPr>
              <w:t>муниципального</w:t>
            </w:r>
            <w:r w:rsidRPr="00D37C17">
              <w:rPr>
                <w:rFonts w:ascii="Times New Roman" w:hAnsi="Times New Roman" w:cs="Times New Roman"/>
              </w:rPr>
              <w:t xml:space="preserve"> долга </w:t>
            </w:r>
            <w:r w:rsidR="00F53472" w:rsidRPr="00D37C17">
              <w:rPr>
                <w:rFonts w:ascii="Times New Roman" w:hAnsi="Times New Roman" w:cs="Times New Roman"/>
                <w:spacing w:val="-2"/>
              </w:rPr>
              <w:t>муниципального образования «Сафоновский муниципальный округ» Смоленской области</w:t>
            </w:r>
            <w:r w:rsidR="00F53472" w:rsidRPr="00D37C17">
              <w:rPr>
                <w:rFonts w:ascii="Times New Roman" w:hAnsi="Times New Roman" w:cs="Times New Roman"/>
              </w:rPr>
              <w:t xml:space="preserve"> </w:t>
            </w:r>
            <w:r w:rsidRPr="00D37C17">
              <w:rPr>
                <w:rFonts w:ascii="Times New Roman" w:hAnsi="Times New Roman" w:cs="Times New Roman"/>
              </w:rPr>
              <w:t>в процентном соотношении от налоговых и неналоговых доходов бюджета</w:t>
            </w:r>
            <w:r w:rsidR="00F53472" w:rsidRPr="00D37C17">
              <w:rPr>
                <w:rFonts w:ascii="Times New Roman" w:hAnsi="Times New Roman" w:cs="Times New Roman"/>
              </w:rPr>
              <w:t xml:space="preserve"> Структурные подразделения Администрации </w:t>
            </w:r>
            <w:r w:rsidR="00F53472" w:rsidRPr="00D37C17">
              <w:rPr>
                <w:rFonts w:ascii="Times New Roman" w:hAnsi="Times New Roman" w:cs="Times New Roman"/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3118" w:type="dxa"/>
          </w:tcPr>
          <w:p w:rsidR="007F5F17" w:rsidRPr="00D37C17" w:rsidRDefault="00F53472" w:rsidP="008E18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 xml:space="preserve">Финансовое управление Администрации </w:t>
            </w:r>
            <w:r w:rsidRPr="00D37C17">
              <w:rPr>
                <w:rFonts w:ascii="Times New Roman" w:hAnsi="Times New Roman" w:cs="Times New Roman"/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EB4481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EB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7F5F17" w:rsidRPr="00D37C17" w:rsidRDefault="007F5F17" w:rsidP="00EB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не более 10</w:t>
            </w:r>
            <w:r w:rsidR="00F53472" w:rsidRPr="00D37C1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7F5F17" w:rsidRPr="00D37C17" w:rsidRDefault="00F53472" w:rsidP="00EB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не более 10,0</w:t>
            </w:r>
          </w:p>
        </w:tc>
        <w:tc>
          <w:tcPr>
            <w:tcW w:w="1134" w:type="dxa"/>
          </w:tcPr>
          <w:p w:rsidR="007F5F17" w:rsidRPr="00D37C17" w:rsidRDefault="00F53472" w:rsidP="00EB4481">
            <w:pPr>
              <w:jc w:val="center"/>
            </w:pPr>
            <w:r w:rsidRPr="00D37C17">
              <w:t>не более 10,0</w:t>
            </w:r>
          </w:p>
        </w:tc>
        <w:tc>
          <w:tcPr>
            <w:tcW w:w="992" w:type="dxa"/>
          </w:tcPr>
          <w:p w:rsidR="007F5F17" w:rsidRPr="00D37C17" w:rsidRDefault="00F53472" w:rsidP="00EB4481">
            <w:pPr>
              <w:jc w:val="center"/>
            </w:pPr>
            <w:r w:rsidRPr="00D37C17">
              <w:t>не более 10,0</w:t>
            </w:r>
          </w:p>
        </w:tc>
        <w:tc>
          <w:tcPr>
            <w:tcW w:w="992" w:type="dxa"/>
          </w:tcPr>
          <w:p w:rsidR="007F5F17" w:rsidRPr="00D37C17" w:rsidRDefault="00F53472" w:rsidP="00EB4481">
            <w:pPr>
              <w:jc w:val="center"/>
            </w:pPr>
            <w:r w:rsidRPr="00D37C17">
              <w:t>не более 10,0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7F5F17" w:rsidP="003C78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828" w:type="dxa"/>
          </w:tcPr>
          <w:p w:rsidR="007F5F17" w:rsidRPr="00D37C17" w:rsidRDefault="007F5F17" w:rsidP="00210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Непревышение объема коммерческого долга в процентном соотношении от налоговых и неналоговых доходов бюджета</w:t>
            </w:r>
            <w:r w:rsidR="00210055" w:rsidRPr="00D37C17">
              <w:rPr>
                <w:rFonts w:ascii="Times New Roman" w:hAnsi="Times New Roman" w:cs="Times New Roman"/>
              </w:rPr>
              <w:t xml:space="preserve"> </w:t>
            </w:r>
            <w:r w:rsidR="00210055" w:rsidRPr="00D37C17">
              <w:rPr>
                <w:rFonts w:ascii="Times New Roman" w:hAnsi="Times New Roman" w:cs="Times New Roman"/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3118" w:type="dxa"/>
          </w:tcPr>
          <w:p w:rsidR="007F5F17" w:rsidRPr="00D37C17" w:rsidRDefault="00210055" w:rsidP="008E18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 xml:space="preserve">Финансовое управление Администрации </w:t>
            </w:r>
            <w:r w:rsidRPr="00D37C17">
              <w:rPr>
                <w:rFonts w:ascii="Times New Roman" w:hAnsi="Times New Roman" w:cs="Times New Roman"/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EB4481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EB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7F5F17" w:rsidRPr="00D37C17" w:rsidRDefault="00210055" w:rsidP="00EB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 xml:space="preserve">не более </w:t>
            </w:r>
            <w:r w:rsidR="007F5F17" w:rsidRPr="00D37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F5F17" w:rsidRPr="00D37C17" w:rsidRDefault="00210055" w:rsidP="00EB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 xml:space="preserve">не более </w:t>
            </w:r>
            <w:r w:rsidR="007F5F17" w:rsidRPr="00D37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F5F17" w:rsidRPr="00D37C17" w:rsidRDefault="00210055" w:rsidP="00EB4481">
            <w:pPr>
              <w:jc w:val="center"/>
            </w:pPr>
            <w:r w:rsidRPr="00D37C17">
              <w:t xml:space="preserve">не более </w:t>
            </w:r>
            <w:r w:rsidR="007F5F17" w:rsidRPr="00D37C17">
              <w:t>5</w:t>
            </w:r>
          </w:p>
        </w:tc>
        <w:tc>
          <w:tcPr>
            <w:tcW w:w="992" w:type="dxa"/>
          </w:tcPr>
          <w:p w:rsidR="007F5F17" w:rsidRPr="00D37C17" w:rsidRDefault="00210055" w:rsidP="00EB4481">
            <w:pPr>
              <w:jc w:val="center"/>
            </w:pPr>
            <w:r w:rsidRPr="00D37C17">
              <w:t xml:space="preserve">не более </w:t>
            </w:r>
            <w:r w:rsidR="007F5F17" w:rsidRPr="00D37C17">
              <w:t>5</w:t>
            </w:r>
          </w:p>
        </w:tc>
        <w:tc>
          <w:tcPr>
            <w:tcW w:w="992" w:type="dxa"/>
          </w:tcPr>
          <w:p w:rsidR="007F5F17" w:rsidRPr="00D37C17" w:rsidRDefault="00210055" w:rsidP="00EB4481">
            <w:pPr>
              <w:jc w:val="center"/>
            </w:pPr>
            <w:r w:rsidRPr="00D37C17">
              <w:t xml:space="preserve">не более </w:t>
            </w:r>
            <w:r w:rsidR="007F5F17" w:rsidRPr="00D37C17">
              <w:t>5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210055" w:rsidP="003C78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3.3</w:t>
            </w:r>
            <w:r w:rsidR="007F5F17" w:rsidRPr="00D37C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:rsidR="007F5F17" w:rsidRPr="00D37C17" w:rsidRDefault="007F5F17" w:rsidP="00210055">
            <w:pPr>
              <w:tabs>
                <w:tab w:val="center" w:pos="5457"/>
              </w:tabs>
              <w:jc w:val="both"/>
            </w:pPr>
            <w:r w:rsidRPr="00D37C17">
              <w:t xml:space="preserve">Погашение </w:t>
            </w:r>
            <w:r w:rsidR="00210055" w:rsidRPr="00D37C17">
              <w:rPr>
                <w:spacing w:val="-2"/>
              </w:rPr>
              <w:t>муниципальным образованием «Сафоновский муниципальный округ» Смоленской области</w:t>
            </w:r>
            <w:r w:rsidR="00210055" w:rsidRPr="00D37C17">
              <w:t xml:space="preserve"> </w:t>
            </w:r>
            <w:r w:rsidRPr="00D37C17">
              <w:t>в полном объеме бюджетных кредитов и процентов за пользование ими в сроки и объемах, установленных договорами о предоставлении бюджетных кредитов из областного бюджета</w:t>
            </w:r>
          </w:p>
        </w:tc>
        <w:tc>
          <w:tcPr>
            <w:tcW w:w="3118" w:type="dxa"/>
          </w:tcPr>
          <w:p w:rsidR="007F5F17" w:rsidRPr="00D37C17" w:rsidRDefault="00210055" w:rsidP="008E18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 xml:space="preserve">Финансовое управление Администрации </w:t>
            </w:r>
            <w:r w:rsidRPr="00D37C17">
              <w:rPr>
                <w:rFonts w:ascii="Times New Roman" w:hAnsi="Times New Roman" w:cs="Times New Roman"/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EB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EB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100</w:t>
            </w:r>
          </w:p>
        </w:tc>
        <w:tc>
          <w:tcPr>
            <w:tcW w:w="1134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100</w:t>
            </w:r>
          </w:p>
        </w:tc>
        <w:tc>
          <w:tcPr>
            <w:tcW w:w="1134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100</w:t>
            </w:r>
          </w:p>
        </w:tc>
        <w:tc>
          <w:tcPr>
            <w:tcW w:w="992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100</w:t>
            </w:r>
          </w:p>
        </w:tc>
        <w:tc>
          <w:tcPr>
            <w:tcW w:w="992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100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210055" w:rsidP="003C7895">
            <w:pPr>
              <w:tabs>
                <w:tab w:val="center" w:pos="5457"/>
              </w:tabs>
              <w:jc w:val="center"/>
            </w:pPr>
            <w:r w:rsidRPr="00D37C17">
              <w:t>3.4</w:t>
            </w:r>
            <w:r w:rsidR="007F5F17" w:rsidRPr="00D37C17">
              <w:t>.</w:t>
            </w:r>
          </w:p>
        </w:tc>
        <w:tc>
          <w:tcPr>
            <w:tcW w:w="3828" w:type="dxa"/>
          </w:tcPr>
          <w:p w:rsidR="007F5F17" w:rsidRPr="00D37C17" w:rsidRDefault="007F5F17" w:rsidP="00210055">
            <w:pPr>
              <w:autoSpaceDE w:val="0"/>
              <w:autoSpaceDN w:val="0"/>
              <w:adjustRightInd w:val="0"/>
              <w:jc w:val="both"/>
            </w:pPr>
            <w:r w:rsidRPr="00D37C17">
              <w:t xml:space="preserve">Утверждение основных направлений </w:t>
            </w:r>
            <w:r w:rsidR="00210055" w:rsidRPr="00D37C17">
              <w:t>муниципальной</w:t>
            </w:r>
            <w:r w:rsidRPr="00D37C17">
              <w:t xml:space="preserve"> долговой политики </w:t>
            </w:r>
            <w:r w:rsidR="00210055" w:rsidRPr="00D37C17">
              <w:rPr>
                <w:spacing w:val="-2"/>
              </w:rPr>
              <w:t>муниципального образования «Сафоновский муниципальный округ» Смоленской области</w:t>
            </w:r>
            <w:r w:rsidRPr="00D37C17">
              <w:t xml:space="preserve"> на очередной финансовый год и на плановый период</w:t>
            </w:r>
          </w:p>
        </w:tc>
        <w:tc>
          <w:tcPr>
            <w:tcW w:w="3118" w:type="dxa"/>
          </w:tcPr>
          <w:p w:rsidR="007F5F17" w:rsidRPr="00D37C17" w:rsidRDefault="00210055" w:rsidP="008E18F0">
            <w:pPr>
              <w:jc w:val="both"/>
            </w:pPr>
            <w:r w:rsidRPr="00D37C17">
              <w:t xml:space="preserve">Финансовое управление Администрации </w:t>
            </w:r>
            <w:r w:rsidRPr="00D37C17">
              <w:rPr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EB4481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EB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1134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1134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992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992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210055" w:rsidP="003C7895">
            <w:pPr>
              <w:tabs>
                <w:tab w:val="center" w:pos="5457"/>
              </w:tabs>
              <w:jc w:val="center"/>
            </w:pPr>
            <w:r w:rsidRPr="00D37C17">
              <w:t>3.5</w:t>
            </w:r>
            <w:r w:rsidR="007F5F17" w:rsidRPr="00D37C17">
              <w:t>.</w:t>
            </w:r>
          </w:p>
        </w:tc>
        <w:tc>
          <w:tcPr>
            <w:tcW w:w="3828" w:type="dxa"/>
          </w:tcPr>
          <w:p w:rsidR="007F5F17" w:rsidRPr="00D37C17" w:rsidRDefault="007F5F17" w:rsidP="00210055">
            <w:pPr>
              <w:autoSpaceDE w:val="0"/>
              <w:autoSpaceDN w:val="0"/>
              <w:adjustRightInd w:val="0"/>
              <w:jc w:val="both"/>
            </w:pPr>
            <w:r w:rsidRPr="00D37C17">
              <w:t xml:space="preserve">Обеспечение своевременного исполнения обязательств </w:t>
            </w:r>
            <w:r w:rsidR="00210055" w:rsidRPr="00D37C17">
              <w:rPr>
                <w:spacing w:val="-2"/>
              </w:rPr>
              <w:t>муниципального образования «Сафоновский муниципальный округ» Смоленской области</w:t>
            </w:r>
            <w:r w:rsidRPr="00D37C17">
              <w:t xml:space="preserve"> по </w:t>
            </w:r>
            <w:r w:rsidR="00210055" w:rsidRPr="00D37C17">
              <w:t>муниципальным</w:t>
            </w:r>
            <w:r w:rsidRPr="00D37C17">
              <w:t xml:space="preserve"> заимствованиям</w:t>
            </w:r>
          </w:p>
        </w:tc>
        <w:tc>
          <w:tcPr>
            <w:tcW w:w="3118" w:type="dxa"/>
          </w:tcPr>
          <w:p w:rsidR="007F5F17" w:rsidRPr="00D37C17" w:rsidRDefault="00210055" w:rsidP="008E18F0">
            <w:pPr>
              <w:jc w:val="both"/>
            </w:pPr>
            <w:r w:rsidRPr="00D37C17">
              <w:t xml:space="preserve">Финансовое управление Администрации </w:t>
            </w:r>
            <w:r w:rsidRPr="00D37C17">
              <w:rPr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EB4481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EB4481">
            <w:pPr>
              <w:jc w:val="center"/>
            </w:pPr>
            <w:r w:rsidRPr="00D37C17">
              <w:t>да/нет</w:t>
            </w:r>
          </w:p>
        </w:tc>
        <w:tc>
          <w:tcPr>
            <w:tcW w:w="1134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1134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1134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992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992" w:type="dxa"/>
          </w:tcPr>
          <w:p w:rsidR="007F5F17" w:rsidRPr="00D37C17" w:rsidRDefault="007F5F17" w:rsidP="00EB4481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</w:tr>
      <w:tr w:rsidR="007F5F17" w:rsidRPr="00D37C17" w:rsidTr="00E40690">
        <w:trPr>
          <w:cantSplit/>
        </w:trPr>
        <w:tc>
          <w:tcPr>
            <w:tcW w:w="675" w:type="dxa"/>
          </w:tcPr>
          <w:p w:rsidR="007F5F17" w:rsidRPr="00D37C17" w:rsidRDefault="00210055" w:rsidP="003C7895">
            <w:pPr>
              <w:tabs>
                <w:tab w:val="center" w:pos="5457"/>
              </w:tabs>
              <w:jc w:val="center"/>
            </w:pPr>
            <w:r w:rsidRPr="00D37C17">
              <w:lastRenderedPageBreak/>
              <w:t>3.6</w:t>
            </w:r>
            <w:r w:rsidR="007F5F17" w:rsidRPr="00D37C17">
              <w:t>.</w:t>
            </w:r>
          </w:p>
        </w:tc>
        <w:tc>
          <w:tcPr>
            <w:tcW w:w="3828" w:type="dxa"/>
          </w:tcPr>
          <w:p w:rsidR="007F5F17" w:rsidRPr="00D37C17" w:rsidRDefault="007F5F17" w:rsidP="00137ED8">
            <w:pPr>
              <w:autoSpaceDE w:val="0"/>
              <w:autoSpaceDN w:val="0"/>
              <w:adjustRightInd w:val="0"/>
              <w:jc w:val="both"/>
            </w:pPr>
            <w:r w:rsidRPr="00D37C17">
              <w:t xml:space="preserve">Реализация мероприятия по списанию </w:t>
            </w:r>
            <w:r w:rsidR="00137ED8" w:rsidRPr="00D37C17">
              <w:t xml:space="preserve">и реструктуризации бюджетных кредитов, предоставленных бюджету муниципального образования «Сафоновский муниципальный округ» </w:t>
            </w:r>
            <w:r w:rsidRPr="00D37C17">
              <w:t xml:space="preserve"> Смоленской области из </w:t>
            </w:r>
            <w:r w:rsidR="00137ED8" w:rsidRPr="00D37C17">
              <w:t xml:space="preserve">областного бюджета </w:t>
            </w:r>
          </w:p>
        </w:tc>
        <w:tc>
          <w:tcPr>
            <w:tcW w:w="3118" w:type="dxa"/>
          </w:tcPr>
          <w:p w:rsidR="007F5F17" w:rsidRPr="00D37C17" w:rsidRDefault="00210055" w:rsidP="008E18F0">
            <w:pPr>
              <w:jc w:val="both"/>
            </w:pPr>
            <w:r w:rsidRPr="00D37C17">
              <w:t xml:space="preserve">Финансовое управление Администрации </w:t>
            </w:r>
            <w:r w:rsidRPr="00D37C17">
              <w:rPr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7F5F17" w:rsidRPr="00D37C17" w:rsidRDefault="007F5F17" w:rsidP="00EB4481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7F5F17" w:rsidRPr="00D37C17" w:rsidRDefault="007F5F17" w:rsidP="00EB4481">
            <w:pPr>
              <w:jc w:val="center"/>
            </w:pPr>
            <w:r w:rsidRPr="00D37C17">
              <w:t>да/нет</w:t>
            </w:r>
          </w:p>
        </w:tc>
        <w:tc>
          <w:tcPr>
            <w:tcW w:w="1134" w:type="dxa"/>
          </w:tcPr>
          <w:p w:rsidR="007F5F17" w:rsidRPr="00D37C17" w:rsidRDefault="00602A77" w:rsidP="00EB4481">
            <w:pPr>
              <w:tabs>
                <w:tab w:val="center" w:pos="5457"/>
              </w:tabs>
              <w:jc w:val="center"/>
              <w:rPr>
                <w:lang w:val="en-US"/>
              </w:rPr>
            </w:pPr>
            <w:r w:rsidRPr="00D37C17">
              <w:t>3 209,</w:t>
            </w:r>
            <w:r w:rsidR="005D1147" w:rsidRPr="00D37C17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7F5F17" w:rsidRPr="00D37C17" w:rsidRDefault="00602A77" w:rsidP="00EB4481">
            <w:pPr>
              <w:tabs>
                <w:tab w:val="center" w:pos="5457"/>
              </w:tabs>
              <w:jc w:val="center"/>
              <w:rPr>
                <w:lang w:val="en-US"/>
              </w:rPr>
            </w:pPr>
            <w:r w:rsidRPr="00D37C17">
              <w:t>3 209,</w:t>
            </w:r>
            <w:r w:rsidR="005D1147" w:rsidRPr="00D37C17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7F5F17" w:rsidRPr="00D37C17" w:rsidRDefault="00602A77" w:rsidP="00EB4481">
            <w:pPr>
              <w:tabs>
                <w:tab w:val="center" w:pos="5457"/>
              </w:tabs>
              <w:jc w:val="center"/>
              <w:rPr>
                <w:lang w:val="en-US"/>
              </w:rPr>
            </w:pPr>
            <w:r w:rsidRPr="00D37C17">
              <w:t>3 209,</w:t>
            </w:r>
            <w:r w:rsidR="005D1147" w:rsidRPr="00D37C17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7F5F17" w:rsidRPr="00D37C17" w:rsidRDefault="005D1147" w:rsidP="00EB4481">
            <w:pPr>
              <w:tabs>
                <w:tab w:val="center" w:pos="5457"/>
              </w:tabs>
              <w:jc w:val="center"/>
              <w:rPr>
                <w:lang w:val="en-US"/>
              </w:rPr>
            </w:pPr>
            <w:r w:rsidRPr="00D37C17">
              <w:rPr>
                <w:lang w:val="en-US"/>
              </w:rPr>
              <w:t>3 209</w:t>
            </w:r>
            <w:r w:rsidRPr="00D37C17">
              <w:t>,</w:t>
            </w:r>
            <w:r w:rsidRPr="00D37C17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7F5F1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3 209,5</w:t>
            </w:r>
          </w:p>
        </w:tc>
      </w:tr>
      <w:tr w:rsidR="005D1147" w:rsidRPr="00D37C17" w:rsidTr="00E40690">
        <w:trPr>
          <w:cantSplit/>
        </w:trPr>
        <w:tc>
          <w:tcPr>
            <w:tcW w:w="675" w:type="dxa"/>
          </w:tcPr>
          <w:p w:rsidR="005D1147" w:rsidRPr="00D37C17" w:rsidRDefault="005D1147" w:rsidP="003C7895">
            <w:pPr>
              <w:tabs>
                <w:tab w:val="center" w:pos="5457"/>
              </w:tabs>
              <w:jc w:val="center"/>
            </w:pPr>
          </w:p>
        </w:tc>
        <w:tc>
          <w:tcPr>
            <w:tcW w:w="3828" w:type="dxa"/>
          </w:tcPr>
          <w:p w:rsidR="005D1147" w:rsidRPr="00D37C17" w:rsidRDefault="005D1147" w:rsidP="00456E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Бюджетный эффект от мероприятий по оптимизации государственного и муниципального долга</w:t>
            </w:r>
          </w:p>
        </w:tc>
        <w:tc>
          <w:tcPr>
            <w:tcW w:w="3118" w:type="dxa"/>
          </w:tcPr>
          <w:p w:rsidR="005D1147" w:rsidRPr="00D37C17" w:rsidRDefault="005D1147" w:rsidP="00456E0A">
            <w:pPr>
              <w:tabs>
                <w:tab w:val="center" w:pos="5457"/>
              </w:tabs>
              <w:jc w:val="center"/>
            </w:pPr>
          </w:p>
        </w:tc>
        <w:tc>
          <w:tcPr>
            <w:tcW w:w="1276" w:type="dxa"/>
          </w:tcPr>
          <w:p w:rsidR="005D1147" w:rsidRPr="00D37C17" w:rsidRDefault="005D1147" w:rsidP="00456E0A">
            <w:pPr>
              <w:tabs>
                <w:tab w:val="center" w:pos="5457"/>
              </w:tabs>
              <w:jc w:val="center"/>
            </w:pPr>
          </w:p>
        </w:tc>
        <w:tc>
          <w:tcPr>
            <w:tcW w:w="1276" w:type="dxa"/>
          </w:tcPr>
          <w:p w:rsidR="005D1147" w:rsidRPr="00D37C17" w:rsidRDefault="005D1147" w:rsidP="00456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5D1147" w:rsidRPr="00D37C17" w:rsidRDefault="005D1147" w:rsidP="00AC2EF3">
            <w:pPr>
              <w:tabs>
                <w:tab w:val="center" w:pos="5457"/>
              </w:tabs>
              <w:jc w:val="center"/>
              <w:rPr>
                <w:lang w:val="en-US"/>
              </w:rPr>
            </w:pPr>
            <w:r w:rsidRPr="00D37C17">
              <w:t>3 209,</w:t>
            </w:r>
            <w:r w:rsidRPr="00D37C17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5D1147" w:rsidRPr="00D37C17" w:rsidRDefault="005D1147" w:rsidP="00AC2EF3">
            <w:pPr>
              <w:tabs>
                <w:tab w:val="center" w:pos="5457"/>
              </w:tabs>
              <w:jc w:val="center"/>
              <w:rPr>
                <w:lang w:val="en-US"/>
              </w:rPr>
            </w:pPr>
            <w:r w:rsidRPr="00D37C17">
              <w:t>3 209,</w:t>
            </w:r>
            <w:r w:rsidRPr="00D37C17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5D1147" w:rsidRPr="00D37C17" w:rsidRDefault="005D1147" w:rsidP="00AC2EF3">
            <w:pPr>
              <w:tabs>
                <w:tab w:val="center" w:pos="5457"/>
              </w:tabs>
              <w:jc w:val="center"/>
              <w:rPr>
                <w:lang w:val="en-US"/>
              </w:rPr>
            </w:pPr>
            <w:r w:rsidRPr="00D37C17">
              <w:t>3 209,</w:t>
            </w:r>
            <w:r w:rsidRPr="00D37C17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5D1147" w:rsidRPr="00D37C17" w:rsidRDefault="005D1147" w:rsidP="00AC2EF3">
            <w:pPr>
              <w:tabs>
                <w:tab w:val="center" w:pos="5457"/>
              </w:tabs>
              <w:jc w:val="center"/>
              <w:rPr>
                <w:lang w:val="en-US"/>
              </w:rPr>
            </w:pPr>
            <w:r w:rsidRPr="00D37C17">
              <w:rPr>
                <w:lang w:val="en-US"/>
              </w:rPr>
              <w:t>3 209</w:t>
            </w:r>
            <w:r w:rsidRPr="00D37C17">
              <w:t>,</w:t>
            </w:r>
            <w:r w:rsidRPr="00D37C17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5D1147" w:rsidRPr="00D37C17" w:rsidRDefault="005D1147" w:rsidP="00AC2EF3">
            <w:pPr>
              <w:tabs>
                <w:tab w:val="center" w:pos="5457"/>
              </w:tabs>
              <w:jc w:val="center"/>
            </w:pPr>
            <w:r w:rsidRPr="00D37C17">
              <w:t>3 209,5</w:t>
            </w:r>
          </w:p>
        </w:tc>
      </w:tr>
      <w:tr w:rsidR="005D1147" w:rsidRPr="00D37C17" w:rsidTr="00E40690">
        <w:trPr>
          <w:cantSplit/>
        </w:trPr>
        <w:tc>
          <w:tcPr>
            <w:tcW w:w="15559" w:type="dxa"/>
            <w:gridSpan w:val="10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4. Прочие мероприятия</w:t>
            </w:r>
          </w:p>
        </w:tc>
      </w:tr>
      <w:tr w:rsidR="005D1147" w:rsidRPr="00D37C17" w:rsidTr="00E40690">
        <w:trPr>
          <w:cantSplit/>
        </w:trPr>
        <w:tc>
          <w:tcPr>
            <w:tcW w:w="675" w:type="dxa"/>
          </w:tcPr>
          <w:p w:rsidR="005D1147" w:rsidRPr="00D37C17" w:rsidRDefault="005D1147" w:rsidP="003C7895">
            <w:pPr>
              <w:tabs>
                <w:tab w:val="center" w:pos="5457"/>
              </w:tabs>
              <w:jc w:val="center"/>
            </w:pPr>
            <w:r w:rsidRPr="00D37C17">
              <w:t>4.1.</w:t>
            </w:r>
          </w:p>
        </w:tc>
        <w:tc>
          <w:tcPr>
            <w:tcW w:w="3828" w:type="dxa"/>
          </w:tcPr>
          <w:p w:rsidR="005D1147" w:rsidRPr="00D37C17" w:rsidRDefault="005D1147" w:rsidP="00EB4481">
            <w:pPr>
              <w:autoSpaceDE w:val="0"/>
              <w:autoSpaceDN w:val="0"/>
              <w:adjustRightInd w:val="0"/>
              <w:jc w:val="both"/>
            </w:pPr>
            <w:r w:rsidRPr="00D37C17">
              <w:t>Организация временного трудоустройства несовершеннолетних граждан в возрасте от 14 до 18 лет в свободное от учебы время на предприятиях, расположенных на территории муниципального образования</w:t>
            </w:r>
          </w:p>
        </w:tc>
        <w:tc>
          <w:tcPr>
            <w:tcW w:w="3118" w:type="dxa"/>
          </w:tcPr>
          <w:p w:rsidR="005D1147" w:rsidRPr="00D37C17" w:rsidRDefault="005D1147" w:rsidP="008E18F0">
            <w:pPr>
              <w:jc w:val="both"/>
            </w:pPr>
            <w:r w:rsidRPr="00D37C17">
              <w:t xml:space="preserve">Управление образования Администрации </w:t>
            </w:r>
            <w:r w:rsidRPr="00D37C17">
              <w:rPr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5D1147" w:rsidRPr="00D37C17" w:rsidRDefault="005D1147" w:rsidP="00EB4481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5D1147" w:rsidRPr="00D37C17" w:rsidRDefault="005D1147" w:rsidP="00EB4481">
            <w:pPr>
              <w:jc w:val="center"/>
            </w:pPr>
            <w:r w:rsidRPr="00D37C17">
              <w:t>человек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61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61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61</w:t>
            </w:r>
          </w:p>
        </w:tc>
        <w:tc>
          <w:tcPr>
            <w:tcW w:w="992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61</w:t>
            </w:r>
          </w:p>
        </w:tc>
        <w:tc>
          <w:tcPr>
            <w:tcW w:w="992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61</w:t>
            </w:r>
          </w:p>
        </w:tc>
      </w:tr>
      <w:tr w:rsidR="005D1147" w:rsidRPr="00D37C17" w:rsidTr="00E40690">
        <w:trPr>
          <w:cantSplit/>
        </w:trPr>
        <w:tc>
          <w:tcPr>
            <w:tcW w:w="675" w:type="dxa"/>
          </w:tcPr>
          <w:p w:rsidR="005D1147" w:rsidRPr="00D37C17" w:rsidRDefault="005D1147" w:rsidP="003C7895">
            <w:pPr>
              <w:tabs>
                <w:tab w:val="center" w:pos="5457"/>
              </w:tabs>
              <w:jc w:val="center"/>
            </w:pPr>
            <w:r w:rsidRPr="00D37C17">
              <w:t>4.2.</w:t>
            </w:r>
          </w:p>
        </w:tc>
        <w:tc>
          <w:tcPr>
            <w:tcW w:w="3828" w:type="dxa"/>
          </w:tcPr>
          <w:p w:rsidR="005D1147" w:rsidRPr="00D37C17" w:rsidRDefault="005D1147" w:rsidP="00EB4481">
            <w:pPr>
              <w:autoSpaceDE w:val="0"/>
              <w:autoSpaceDN w:val="0"/>
              <w:adjustRightInd w:val="0"/>
              <w:jc w:val="both"/>
            </w:pPr>
            <w:r w:rsidRPr="00D37C17">
              <w:t>Увеличение количества субъектов малого и среднего предпринимательства, зарегистрированных на территории муниципального образования, включенных в Единый реестр субъектов малого и среднего предпринимательства</w:t>
            </w:r>
          </w:p>
        </w:tc>
        <w:tc>
          <w:tcPr>
            <w:tcW w:w="3118" w:type="dxa"/>
          </w:tcPr>
          <w:p w:rsidR="005D1147" w:rsidRPr="00D37C17" w:rsidRDefault="005D1147" w:rsidP="008E18F0">
            <w:pPr>
              <w:jc w:val="both"/>
            </w:pPr>
            <w:r w:rsidRPr="00D37C17">
              <w:t xml:space="preserve">Управление экономики Администрации </w:t>
            </w:r>
            <w:r w:rsidRPr="00D37C17">
              <w:rPr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5D1147" w:rsidRPr="00D37C17" w:rsidRDefault="005D1147" w:rsidP="00EB4481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5D1147" w:rsidRPr="00D37C17" w:rsidRDefault="005D1147" w:rsidP="00EB4481">
            <w:pPr>
              <w:jc w:val="center"/>
            </w:pPr>
            <w:r w:rsidRPr="00D37C17">
              <w:t>единиц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1 685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1 685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1 685</w:t>
            </w:r>
          </w:p>
        </w:tc>
        <w:tc>
          <w:tcPr>
            <w:tcW w:w="992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1 685</w:t>
            </w:r>
          </w:p>
        </w:tc>
        <w:tc>
          <w:tcPr>
            <w:tcW w:w="992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1 685</w:t>
            </w:r>
          </w:p>
        </w:tc>
      </w:tr>
      <w:tr w:rsidR="005D1147" w:rsidRPr="00D37C17" w:rsidTr="00E40690">
        <w:trPr>
          <w:cantSplit/>
        </w:trPr>
        <w:tc>
          <w:tcPr>
            <w:tcW w:w="675" w:type="dxa"/>
          </w:tcPr>
          <w:p w:rsidR="005D1147" w:rsidRPr="00D37C17" w:rsidRDefault="005D1147" w:rsidP="003C7895">
            <w:pPr>
              <w:tabs>
                <w:tab w:val="center" w:pos="5457"/>
              </w:tabs>
              <w:jc w:val="center"/>
            </w:pPr>
            <w:r w:rsidRPr="00D37C17">
              <w:t>4.3.</w:t>
            </w:r>
          </w:p>
        </w:tc>
        <w:tc>
          <w:tcPr>
            <w:tcW w:w="3828" w:type="dxa"/>
          </w:tcPr>
          <w:p w:rsidR="005D1147" w:rsidRPr="00D37C17" w:rsidRDefault="005D1147" w:rsidP="00EB4481">
            <w:pPr>
              <w:autoSpaceDE w:val="0"/>
              <w:autoSpaceDN w:val="0"/>
              <w:adjustRightInd w:val="0"/>
              <w:jc w:val="both"/>
            </w:pPr>
            <w:r w:rsidRPr="00D37C17">
              <w:t>Направление</w:t>
            </w:r>
            <w:r w:rsidRPr="00D37C17">
              <w:rPr>
                <w:color w:val="000000" w:themeColor="text1"/>
              </w:rPr>
              <w:t xml:space="preserve"> в Министерство имущественных и земельных отношений Смоленской области информации об объектах, предлагаемых для включения в перечень объектов недвижимого имущества, указанных в подпунктах 1 и 2 пункта 1 статьи 378</w:t>
            </w:r>
            <w:r w:rsidRPr="00D37C17">
              <w:rPr>
                <w:color w:val="000000" w:themeColor="text1"/>
                <w:vertAlign w:val="superscript"/>
              </w:rPr>
              <w:t>2</w:t>
            </w:r>
            <w:r w:rsidRPr="00D37C17">
              <w:rPr>
                <w:color w:val="000000" w:themeColor="text1"/>
              </w:rPr>
              <w:t xml:space="preserve"> Налогового кодекса Российской Федерации, в отношении которых на 2027 год налоговая база определяется как кадастровая стоимость</w:t>
            </w:r>
          </w:p>
        </w:tc>
        <w:tc>
          <w:tcPr>
            <w:tcW w:w="3118" w:type="dxa"/>
          </w:tcPr>
          <w:p w:rsidR="005D1147" w:rsidRPr="00D37C17" w:rsidRDefault="005D1147" w:rsidP="008C5A57">
            <w:pPr>
              <w:jc w:val="both"/>
            </w:pPr>
            <w:r w:rsidRPr="00D37C17">
              <w:t xml:space="preserve">Управление имущества и землепользования Администрации </w:t>
            </w:r>
            <w:r w:rsidRPr="00D37C17">
              <w:rPr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5D1147" w:rsidRPr="00D37C17" w:rsidRDefault="005D1147" w:rsidP="00456E0A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5D1147" w:rsidRPr="00D37C17" w:rsidRDefault="005D1147" w:rsidP="00456E0A">
            <w:pPr>
              <w:jc w:val="center"/>
            </w:pPr>
            <w:r w:rsidRPr="00D37C17">
              <w:t>единиц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18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18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18</w:t>
            </w:r>
          </w:p>
        </w:tc>
        <w:tc>
          <w:tcPr>
            <w:tcW w:w="992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18</w:t>
            </w:r>
          </w:p>
        </w:tc>
        <w:tc>
          <w:tcPr>
            <w:tcW w:w="992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18</w:t>
            </w:r>
          </w:p>
        </w:tc>
      </w:tr>
      <w:tr w:rsidR="005D1147" w:rsidRPr="00D37C17" w:rsidTr="00E40690">
        <w:trPr>
          <w:cantSplit/>
        </w:trPr>
        <w:tc>
          <w:tcPr>
            <w:tcW w:w="675" w:type="dxa"/>
          </w:tcPr>
          <w:p w:rsidR="005D1147" w:rsidRPr="00D37C17" w:rsidRDefault="005D1147" w:rsidP="003C7895">
            <w:pPr>
              <w:tabs>
                <w:tab w:val="center" w:pos="5457"/>
              </w:tabs>
              <w:jc w:val="center"/>
            </w:pPr>
            <w:r w:rsidRPr="00D37C17">
              <w:lastRenderedPageBreak/>
              <w:t>4.4.</w:t>
            </w:r>
          </w:p>
        </w:tc>
        <w:tc>
          <w:tcPr>
            <w:tcW w:w="3828" w:type="dxa"/>
          </w:tcPr>
          <w:p w:rsidR="005D1147" w:rsidRPr="00D37C17" w:rsidRDefault="005D1147" w:rsidP="00EB4481">
            <w:pPr>
              <w:autoSpaceDE w:val="0"/>
              <w:autoSpaceDN w:val="0"/>
              <w:adjustRightInd w:val="0"/>
              <w:jc w:val="both"/>
            </w:pPr>
            <w:r w:rsidRPr="00D37C17">
              <w:rPr>
                <w:color w:val="000000" w:themeColor="text1"/>
              </w:rPr>
              <w:t>Выполнение плана-графика по выявлению правообладателей ранее учтенных объектов недвижимости с результативностью не менее 82 процентов</w:t>
            </w:r>
          </w:p>
        </w:tc>
        <w:tc>
          <w:tcPr>
            <w:tcW w:w="3118" w:type="dxa"/>
          </w:tcPr>
          <w:p w:rsidR="005D1147" w:rsidRPr="00D37C17" w:rsidRDefault="005D1147" w:rsidP="008E18F0">
            <w:pPr>
              <w:jc w:val="both"/>
            </w:pPr>
            <w:r w:rsidRPr="00D37C17">
              <w:t xml:space="preserve">Управление имущества и землепользования Администрации </w:t>
            </w:r>
            <w:r w:rsidRPr="00D37C17">
              <w:rPr>
                <w:spacing w:val="-2"/>
              </w:rPr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276" w:type="dxa"/>
          </w:tcPr>
          <w:p w:rsidR="005D1147" w:rsidRPr="00D37C17" w:rsidRDefault="005D1147" w:rsidP="00EB4481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5D1147" w:rsidRPr="00D37C17" w:rsidRDefault="005D1147" w:rsidP="00EB4481">
            <w:pPr>
              <w:jc w:val="center"/>
            </w:pPr>
            <w:r w:rsidRPr="00D37C17">
              <w:t>да/нет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992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  <w:tc>
          <w:tcPr>
            <w:tcW w:w="992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да</w:t>
            </w:r>
          </w:p>
        </w:tc>
      </w:tr>
      <w:tr w:rsidR="005D1147" w:rsidRPr="00D37C17" w:rsidTr="00E40690">
        <w:trPr>
          <w:cantSplit/>
        </w:trPr>
        <w:tc>
          <w:tcPr>
            <w:tcW w:w="675" w:type="dxa"/>
          </w:tcPr>
          <w:p w:rsidR="005D1147" w:rsidRPr="00D37C17" w:rsidRDefault="005D1147" w:rsidP="003C7895">
            <w:pPr>
              <w:tabs>
                <w:tab w:val="center" w:pos="5457"/>
              </w:tabs>
              <w:jc w:val="center"/>
            </w:pPr>
            <w:r w:rsidRPr="00D37C17">
              <w:t>4.5.</w:t>
            </w:r>
          </w:p>
        </w:tc>
        <w:tc>
          <w:tcPr>
            <w:tcW w:w="3828" w:type="dxa"/>
          </w:tcPr>
          <w:p w:rsidR="005D1147" w:rsidRPr="00D37C17" w:rsidRDefault="005D1147" w:rsidP="00EB4481">
            <w:pPr>
              <w:autoSpaceDE w:val="0"/>
              <w:autoSpaceDN w:val="0"/>
              <w:adjustRightInd w:val="0"/>
              <w:jc w:val="both"/>
            </w:pPr>
            <w:r w:rsidRPr="00D37C17">
              <w:rPr>
                <w:color w:val="000000" w:themeColor="text1"/>
              </w:rPr>
              <w:t>Проведение профилактических мероприятий (профилактический визит, объявление предостережения) не менее, чем по 2 видам муниципального контроля</w:t>
            </w:r>
          </w:p>
        </w:tc>
        <w:tc>
          <w:tcPr>
            <w:tcW w:w="3118" w:type="dxa"/>
          </w:tcPr>
          <w:p w:rsidR="005D1147" w:rsidRPr="00D37C17" w:rsidRDefault="005D1147" w:rsidP="008E18F0">
            <w:pPr>
              <w:jc w:val="both"/>
            </w:pPr>
            <w:r w:rsidRPr="00D37C17">
              <w:t xml:space="preserve">Структурные подразделения Администрации </w:t>
            </w:r>
            <w:r w:rsidRPr="00D37C17">
              <w:rPr>
                <w:spacing w:val="-2"/>
              </w:rPr>
              <w:t>муниципального образования «Сафоновский муниципальный округ» Смоленской области, осуществляющие мероприятия по муниципальному контролю</w:t>
            </w:r>
          </w:p>
        </w:tc>
        <w:tc>
          <w:tcPr>
            <w:tcW w:w="1276" w:type="dxa"/>
          </w:tcPr>
          <w:p w:rsidR="005D1147" w:rsidRPr="00D37C17" w:rsidRDefault="005D1147" w:rsidP="00456E0A">
            <w:pPr>
              <w:jc w:val="center"/>
            </w:pPr>
            <w:r w:rsidRPr="00D37C17">
              <w:t>2026 - 2030 годы</w:t>
            </w:r>
          </w:p>
        </w:tc>
        <w:tc>
          <w:tcPr>
            <w:tcW w:w="1276" w:type="dxa"/>
          </w:tcPr>
          <w:p w:rsidR="005D1147" w:rsidRPr="00D37C17" w:rsidRDefault="005D1147" w:rsidP="00456E0A">
            <w:pPr>
              <w:jc w:val="center"/>
            </w:pPr>
            <w:r w:rsidRPr="00D37C17">
              <w:t>единиц</w:t>
            </w:r>
          </w:p>
        </w:tc>
        <w:tc>
          <w:tcPr>
            <w:tcW w:w="1134" w:type="dxa"/>
          </w:tcPr>
          <w:p w:rsidR="005D1147" w:rsidRPr="00D37C17" w:rsidRDefault="005D1147" w:rsidP="00456E0A">
            <w:pPr>
              <w:tabs>
                <w:tab w:val="center" w:pos="5457"/>
              </w:tabs>
              <w:jc w:val="center"/>
            </w:pPr>
            <w:r w:rsidRPr="00D37C17">
              <w:t>30</w:t>
            </w:r>
          </w:p>
        </w:tc>
        <w:tc>
          <w:tcPr>
            <w:tcW w:w="1134" w:type="dxa"/>
          </w:tcPr>
          <w:p w:rsidR="005D1147" w:rsidRPr="00D37C17" w:rsidRDefault="005D1147" w:rsidP="00456E0A">
            <w:pPr>
              <w:tabs>
                <w:tab w:val="center" w:pos="5457"/>
              </w:tabs>
              <w:jc w:val="center"/>
            </w:pPr>
            <w:r w:rsidRPr="00D37C17">
              <w:t>30</w:t>
            </w:r>
          </w:p>
        </w:tc>
        <w:tc>
          <w:tcPr>
            <w:tcW w:w="1134" w:type="dxa"/>
          </w:tcPr>
          <w:p w:rsidR="005D1147" w:rsidRPr="00D37C17" w:rsidRDefault="005D1147" w:rsidP="00456E0A">
            <w:pPr>
              <w:tabs>
                <w:tab w:val="center" w:pos="5457"/>
              </w:tabs>
              <w:jc w:val="center"/>
            </w:pPr>
            <w:r w:rsidRPr="00D37C17">
              <w:t>30</w:t>
            </w:r>
          </w:p>
        </w:tc>
        <w:tc>
          <w:tcPr>
            <w:tcW w:w="992" w:type="dxa"/>
          </w:tcPr>
          <w:p w:rsidR="005D1147" w:rsidRPr="00D37C17" w:rsidRDefault="005D1147" w:rsidP="00456E0A">
            <w:pPr>
              <w:tabs>
                <w:tab w:val="center" w:pos="5457"/>
              </w:tabs>
              <w:jc w:val="center"/>
            </w:pPr>
            <w:r w:rsidRPr="00D37C17">
              <w:t>30</w:t>
            </w:r>
          </w:p>
        </w:tc>
        <w:tc>
          <w:tcPr>
            <w:tcW w:w="992" w:type="dxa"/>
          </w:tcPr>
          <w:p w:rsidR="005D1147" w:rsidRPr="00D37C17" w:rsidRDefault="005D1147" w:rsidP="00456E0A">
            <w:pPr>
              <w:tabs>
                <w:tab w:val="center" w:pos="5457"/>
              </w:tabs>
              <w:jc w:val="center"/>
            </w:pPr>
            <w:r w:rsidRPr="00D37C17">
              <w:t>30</w:t>
            </w:r>
          </w:p>
        </w:tc>
      </w:tr>
      <w:tr w:rsidR="005D1147" w:rsidRPr="00D37C17" w:rsidTr="00E40690">
        <w:trPr>
          <w:cantSplit/>
        </w:trPr>
        <w:tc>
          <w:tcPr>
            <w:tcW w:w="4503" w:type="dxa"/>
            <w:gridSpan w:val="2"/>
          </w:tcPr>
          <w:p w:rsidR="005D1147" w:rsidRPr="00D37C17" w:rsidRDefault="005D1147" w:rsidP="008C5A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 xml:space="preserve">Бюджетный эффект от прочих мероприятий </w:t>
            </w:r>
          </w:p>
        </w:tc>
        <w:tc>
          <w:tcPr>
            <w:tcW w:w="3118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</w:p>
        </w:tc>
        <w:tc>
          <w:tcPr>
            <w:tcW w:w="1276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</w:p>
        </w:tc>
        <w:tc>
          <w:tcPr>
            <w:tcW w:w="1276" w:type="dxa"/>
          </w:tcPr>
          <w:p w:rsidR="005D1147" w:rsidRPr="00D37C17" w:rsidRDefault="005D1147" w:rsidP="00EB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0,0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0,0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0,0</w:t>
            </w:r>
          </w:p>
        </w:tc>
        <w:tc>
          <w:tcPr>
            <w:tcW w:w="992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0,0</w:t>
            </w:r>
          </w:p>
        </w:tc>
        <w:tc>
          <w:tcPr>
            <w:tcW w:w="992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0,0</w:t>
            </w:r>
          </w:p>
        </w:tc>
      </w:tr>
      <w:tr w:rsidR="005D1147" w:rsidRPr="00D37C17" w:rsidTr="00E40690">
        <w:trPr>
          <w:cantSplit/>
        </w:trPr>
        <w:tc>
          <w:tcPr>
            <w:tcW w:w="4503" w:type="dxa"/>
            <w:gridSpan w:val="2"/>
          </w:tcPr>
          <w:p w:rsidR="005D1147" w:rsidRPr="00D37C17" w:rsidRDefault="005D1147" w:rsidP="00EB4481">
            <w:pPr>
              <w:tabs>
                <w:tab w:val="center" w:pos="5457"/>
              </w:tabs>
              <w:jc w:val="both"/>
            </w:pPr>
            <w:r w:rsidRPr="00D37C17">
              <w:t>Итого бюджетный эффект</w:t>
            </w:r>
          </w:p>
        </w:tc>
        <w:tc>
          <w:tcPr>
            <w:tcW w:w="3118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</w:p>
        </w:tc>
        <w:tc>
          <w:tcPr>
            <w:tcW w:w="1276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</w:p>
        </w:tc>
        <w:tc>
          <w:tcPr>
            <w:tcW w:w="1276" w:type="dxa"/>
          </w:tcPr>
          <w:p w:rsidR="005D1147" w:rsidRPr="00D37C17" w:rsidRDefault="005D1147" w:rsidP="00EB4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7C17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5D1147" w:rsidRPr="00D37C17" w:rsidRDefault="005D1147" w:rsidP="00512335">
            <w:pPr>
              <w:tabs>
                <w:tab w:val="center" w:pos="5457"/>
              </w:tabs>
              <w:jc w:val="center"/>
            </w:pPr>
            <w:r w:rsidRPr="00D37C17">
              <w:t>60 027,3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61 888,1</w:t>
            </w:r>
          </w:p>
        </w:tc>
        <w:tc>
          <w:tcPr>
            <w:tcW w:w="1134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63 823,3</w:t>
            </w:r>
          </w:p>
        </w:tc>
        <w:tc>
          <w:tcPr>
            <w:tcW w:w="992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63 823,3</w:t>
            </w:r>
          </w:p>
        </w:tc>
        <w:tc>
          <w:tcPr>
            <w:tcW w:w="992" w:type="dxa"/>
          </w:tcPr>
          <w:p w:rsidR="005D1147" w:rsidRPr="00D37C17" w:rsidRDefault="005D1147" w:rsidP="00EB4481">
            <w:pPr>
              <w:tabs>
                <w:tab w:val="center" w:pos="5457"/>
              </w:tabs>
              <w:jc w:val="center"/>
            </w:pPr>
            <w:r w:rsidRPr="00D37C17">
              <w:t>63 823,3</w:t>
            </w:r>
          </w:p>
        </w:tc>
      </w:tr>
    </w:tbl>
    <w:p w:rsidR="008E18F0" w:rsidRDefault="008E18F0" w:rsidP="008E18F0">
      <w:pPr>
        <w:jc w:val="both"/>
      </w:pPr>
      <w:r>
        <w:t>______________________________</w:t>
      </w:r>
    </w:p>
    <w:p w:rsidR="008E2EC1" w:rsidRPr="008E18F0" w:rsidRDefault="008E2EC1" w:rsidP="005D2CE7">
      <w:pPr>
        <w:ind w:firstLine="709"/>
        <w:jc w:val="both"/>
      </w:pPr>
      <w:r w:rsidRPr="008E18F0">
        <w:t>*Запланировать финансовую оценку (бюджетный эффект) не представляется возможным. Финансовая оценка (бюджетный эффект) определяется по итогам отчетного финансового года.</w:t>
      </w:r>
    </w:p>
    <w:sectPr w:rsidR="008E2EC1" w:rsidRPr="008E18F0" w:rsidSect="00473422">
      <w:pgSz w:w="16838" w:h="11906" w:orient="landscape" w:code="9"/>
      <w:pgMar w:top="1134" w:right="567" w:bottom="1134" w:left="1134" w:header="22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8CF" w:rsidRDefault="00B928CF">
      <w:r>
        <w:separator/>
      </w:r>
    </w:p>
  </w:endnote>
  <w:endnote w:type="continuationSeparator" w:id="1">
    <w:p w:rsidR="00B928CF" w:rsidRDefault="00B92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8CF" w:rsidRDefault="00B928CF">
      <w:r>
        <w:separator/>
      </w:r>
    </w:p>
  </w:footnote>
  <w:footnote w:type="continuationSeparator" w:id="1">
    <w:p w:rsidR="00B928CF" w:rsidRDefault="00B92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9656472"/>
    </w:sdtPr>
    <w:sdtContent>
      <w:p w:rsidR="00FA3379" w:rsidRDefault="00FA3379">
        <w:pPr>
          <w:pStyle w:val="a3"/>
          <w:jc w:val="center"/>
        </w:pPr>
      </w:p>
      <w:p w:rsidR="00FA3379" w:rsidRDefault="00341BBF">
        <w:pPr>
          <w:pStyle w:val="a3"/>
          <w:jc w:val="center"/>
        </w:pPr>
        <w:fldSimple w:instr="PAGE   \* MERGEFORMAT">
          <w:r w:rsidR="00C85C65">
            <w:rPr>
              <w:noProof/>
            </w:rPr>
            <w:t>2</w:t>
          </w:r>
        </w:fldSimple>
      </w:p>
    </w:sdtContent>
  </w:sdt>
  <w:p w:rsidR="00FA3379" w:rsidRDefault="00FA33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65" w:rsidRDefault="00C85C65" w:rsidP="00C85C65">
    <w:pPr>
      <w:pStyle w:val="a3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0624"/>
    <w:multiLevelType w:val="hybridMultilevel"/>
    <w:tmpl w:val="8BDA98E8"/>
    <w:lvl w:ilvl="0" w:tplc="EBE8AAA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7F5A90"/>
    <w:multiLevelType w:val="hybridMultilevel"/>
    <w:tmpl w:val="A986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86E23"/>
    <w:multiLevelType w:val="hybridMultilevel"/>
    <w:tmpl w:val="8BDA98E8"/>
    <w:lvl w:ilvl="0" w:tplc="EBE8AAA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D1267D5"/>
    <w:multiLevelType w:val="hybridMultilevel"/>
    <w:tmpl w:val="8BDA98E8"/>
    <w:lvl w:ilvl="0" w:tplc="EBE8AAA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EC2314A"/>
    <w:multiLevelType w:val="hybridMultilevel"/>
    <w:tmpl w:val="8BDA98E8"/>
    <w:lvl w:ilvl="0" w:tplc="EBE8AAA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doNotHyphenateCaps/>
  <w:characterSpacingControl w:val="doNotCompress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33ECE"/>
    <w:rsid w:val="00000C52"/>
    <w:rsid w:val="0001249E"/>
    <w:rsid w:val="00012514"/>
    <w:rsid w:val="000302F4"/>
    <w:rsid w:val="00045384"/>
    <w:rsid w:val="00051E6C"/>
    <w:rsid w:val="00052D8B"/>
    <w:rsid w:val="00062376"/>
    <w:rsid w:val="00064481"/>
    <w:rsid w:val="00071F45"/>
    <w:rsid w:val="00072DB1"/>
    <w:rsid w:val="0008242A"/>
    <w:rsid w:val="00085CB0"/>
    <w:rsid w:val="00092D7D"/>
    <w:rsid w:val="000B3113"/>
    <w:rsid w:val="000C3D78"/>
    <w:rsid w:val="000C7892"/>
    <w:rsid w:val="000F396A"/>
    <w:rsid w:val="000F4527"/>
    <w:rsid w:val="00100E13"/>
    <w:rsid w:val="0010684E"/>
    <w:rsid w:val="0010742C"/>
    <w:rsid w:val="001214E3"/>
    <w:rsid w:val="00122064"/>
    <w:rsid w:val="0012422F"/>
    <w:rsid w:val="00134635"/>
    <w:rsid w:val="00137ED8"/>
    <w:rsid w:val="00142603"/>
    <w:rsid w:val="00142DC1"/>
    <w:rsid w:val="0014604B"/>
    <w:rsid w:val="001468AE"/>
    <w:rsid w:val="00147878"/>
    <w:rsid w:val="001501E8"/>
    <w:rsid w:val="0015155F"/>
    <w:rsid w:val="00151C4B"/>
    <w:rsid w:val="001521BF"/>
    <w:rsid w:val="00162B68"/>
    <w:rsid w:val="001707F0"/>
    <w:rsid w:val="001902F1"/>
    <w:rsid w:val="001B313C"/>
    <w:rsid w:val="001B5D80"/>
    <w:rsid w:val="001B6163"/>
    <w:rsid w:val="001B7352"/>
    <w:rsid w:val="001D4B79"/>
    <w:rsid w:val="001D5F5F"/>
    <w:rsid w:val="001E240C"/>
    <w:rsid w:val="001F00B8"/>
    <w:rsid w:val="00200BB7"/>
    <w:rsid w:val="002060FE"/>
    <w:rsid w:val="00210055"/>
    <w:rsid w:val="0021706D"/>
    <w:rsid w:val="00230266"/>
    <w:rsid w:val="002325F5"/>
    <w:rsid w:val="002517E5"/>
    <w:rsid w:val="00252173"/>
    <w:rsid w:val="00257347"/>
    <w:rsid w:val="00266C56"/>
    <w:rsid w:val="00273148"/>
    <w:rsid w:val="00273DBC"/>
    <w:rsid w:val="002834BC"/>
    <w:rsid w:val="0029265F"/>
    <w:rsid w:val="00295B3C"/>
    <w:rsid w:val="002A5A1F"/>
    <w:rsid w:val="002B10DE"/>
    <w:rsid w:val="002D4A07"/>
    <w:rsid w:val="002D5602"/>
    <w:rsid w:val="002D6094"/>
    <w:rsid w:val="002E53D2"/>
    <w:rsid w:val="00301C7B"/>
    <w:rsid w:val="00303892"/>
    <w:rsid w:val="00317A3A"/>
    <w:rsid w:val="003200F0"/>
    <w:rsid w:val="00341BBF"/>
    <w:rsid w:val="00347AF2"/>
    <w:rsid w:val="003563D4"/>
    <w:rsid w:val="00364B00"/>
    <w:rsid w:val="003751BD"/>
    <w:rsid w:val="003755F3"/>
    <w:rsid w:val="00381033"/>
    <w:rsid w:val="003900CF"/>
    <w:rsid w:val="003B1153"/>
    <w:rsid w:val="003B237A"/>
    <w:rsid w:val="003B2514"/>
    <w:rsid w:val="003C7895"/>
    <w:rsid w:val="003D4C3C"/>
    <w:rsid w:val="003D62DB"/>
    <w:rsid w:val="003F4CB1"/>
    <w:rsid w:val="00401AC8"/>
    <w:rsid w:val="004039B3"/>
    <w:rsid w:val="00410A39"/>
    <w:rsid w:val="00414659"/>
    <w:rsid w:val="00414F77"/>
    <w:rsid w:val="00421EFD"/>
    <w:rsid w:val="00426273"/>
    <w:rsid w:val="00463984"/>
    <w:rsid w:val="004655D3"/>
    <w:rsid w:val="004715D4"/>
    <w:rsid w:val="00473422"/>
    <w:rsid w:val="004A25AC"/>
    <w:rsid w:val="004B412E"/>
    <w:rsid w:val="004B6EBC"/>
    <w:rsid w:val="004D22AB"/>
    <w:rsid w:val="004E567E"/>
    <w:rsid w:val="004F0F3E"/>
    <w:rsid w:val="004F218B"/>
    <w:rsid w:val="00506429"/>
    <w:rsid w:val="00512335"/>
    <w:rsid w:val="00516193"/>
    <w:rsid w:val="005208EC"/>
    <w:rsid w:val="005232C4"/>
    <w:rsid w:val="0052515C"/>
    <w:rsid w:val="00542DF7"/>
    <w:rsid w:val="00543363"/>
    <w:rsid w:val="005511D0"/>
    <w:rsid w:val="005A7CD0"/>
    <w:rsid w:val="005B1154"/>
    <w:rsid w:val="005C661A"/>
    <w:rsid w:val="005D1147"/>
    <w:rsid w:val="005D2CE7"/>
    <w:rsid w:val="00602A77"/>
    <w:rsid w:val="00603338"/>
    <w:rsid w:val="006033C8"/>
    <w:rsid w:val="00614DE5"/>
    <w:rsid w:val="006225FC"/>
    <w:rsid w:val="00622D46"/>
    <w:rsid w:val="0062420A"/>
    <w:rsid w:val="00641CAA"/>
    <w:rsid w:val="0067695B"/>
    <w:rsid w:val="006847A6"/>
    <w:rsid w:val="00687FC6"/>
    <w:rsid w:val="006A5CD2"/>
    <w:rsid w:val="006E05CA"/>
    <w:rsid w:val="006E181B"/>
    <w:rsid w:val="006E201F"/>
    <w:rsid w:val="00721E82"/>
    <w:rsid w:val="00726DE1"/>
    <w:rsid w:val="007562A9"/>
    <w:rsid w:val="00762E02"/>
    <w:rsid w:val="00766C92"/>
    <w:rsid w:val="0077013C"/>
    <w:rsid w:val="0078396A"/>
    <w:rsid w:val="0079570F"/>
    <w:rsid w:val="007A1905"/>
    <w:rsid w:val="007A3D36"/>
    <w:rsid w:val="007B2813"/>
    <w:rsid w:val="007C1596"/>
    <w:rsid w:val="007D0AA0"/>
    <w:rsid w:val="007D55D4"/>
    <w:rsid w:val="007F1C50"/>
    <w:rsid w:val="007F5F17"/>
    <w:rsid w:val="007F7D5A"/>
    <w:rsid w:val="00816E44"/>
    <w:rsid w:val="00821077"/>
    <w:rsid w:val="00826738"/>
    <w:rsid w:val="00827E0F"/>
    <w:rsid w:val="00831CB6"/>
    <w:rsid w:val="00847561"/>
    <w:rsid w:val="00857E67"/>
    <w:rsid w:val="00860CC4"/>
    <w:rsid w:val="00863B07"/>
    <w:rsid w:val="008924CB"/>
    <w:rsid w:val="00896C6E"/>
    <w:rsid w:val="008A6831"/>
    <w:rsid w:val="008B0FE2"/>
    <w:rsid w:val="008C3D19"/>
    <w:rsid w:val="008C50CA"/>
    <w:rsid w:val="008C5A57"/>
    <w:rsid w:val="008D6A24"/>
    <w:rsid w:val="008E18F0"/>
    <w:rsid w:val="008E2EC1"/>
    <w:rsid w:val="008E73E6"/>
    <w:rsid w:val="00907EA5"/>
    <w:rsid w:val="00912345"/>
    <w:rsid w:val="009148DB"/>
    <w:rsid w:val="00916705"/>
    <w:rsid w:val="009242AD"/>
    <w:rsid w:val="00924588"/>
    <w:rsid w:val="00931A84"/>
    <w:rsid w:val="0095043D"/>
    <w:rsid w:val="00954D66"/>
    <w:rsid w:val="009634F4"/>
    <w:rsid w:val="00971C56"/>
    <w:rsid w:val="0098745E"/>
    <w:rsid w:val="0099400F"/>
    <w:rsid w:val="009944B9"/>
    <w:rsid w:val="009956AD"/>
    <w:rsid w:val="009A2417"/>
    <w:rsid w:val="009B6E84"/>
    <w:rsid w:val="009C0B37"/>
    <w:rsid w:val="009C4774"/>
    <w:rsid w:val="009D1CBA"/>
    <w:rsid w:val="009D21D5"/>
    <w:rsid w:val="009D6621"/>
    <w:rsid w:val="009E2BDC"/>
    <w:rsid w:val="009E5DE6"/>
    <w:rsid w:val="009F3D7A"/>
    <w:rsid w:val="009F6ACB"/>
    <w:rsid w:val="00A0044A"/>
    <w:rsid w:val="00A044FA"/>
    <w:rsid w:val="00A057EB"/>
    <w:rsid w:val="00A109B3"/>
    <w:rsid w:val="00A112A4"/>
    <w:rsid w:val="00A16598"/>
    <w:rsid w:val="00A16B2A"/>
    <w:rsid w:val="00A25029"/>
    <w:rsid w:val="00A35B36"/>
    <w:rsid w:val="00A42B2B"/>
    <w:rsid w:val="00A44720"/>
    <w:rsid w:val="00A51640"/>
    <w:rsid w:val="00A5221B"/>
    <w:rsid w:val="00A63709"/>
    <w:rsid w:val="00A831B9"/>
    <w:rsid w:val="00A840E0"/>
    <w:rsid w:val="00A86582"/>
    <w:rsid w:val="00A8752A"/>
    <w:rsid w:val="00A9083B"/>
    <w:rsid w:val="00AC6D2F"/>
    <w:rsid w:val="00AD4870"/>
    <w:rsid w:val="00AD4914"/>
    <w:rsid w:val="00AF2AF2"/>
    <w:rsid w:val="00B115E1"/>
    <w:rsid w:val="00B15422"/>
    <w:rsid w:val="00B373C7"/>
    <w:rsid w:val="00B4724F"/>
    <w:rsid w:val="00B63EB7"/>
    <w:rsid w:val="00B70A4B"/>
    <w:rsid w:val="00B76788"/>
    <w:rsid w:val="00B7694E"/>
    <w:rsid w:val="00B928CF"/>
    <w:rsid w:val="00B959D6"/>
    <w:rsid w:val="00BA4523"/>
    <w:rsid w:val="00BB3785"/>
    <w:rsid w:val="00BE5D71"/>
    <w:rsid w:val="00BF27DD"/>
    <w:rsid w:val="00BF35EA"/>
    <w:rsid w:val="00BF61B7"/>
    <w:rsid w:val="00C01384"/>
    <w:rsid w:val="00C04EE7"/>
    <w:rsid w:val="00C068CF"/>
    <w:rsid w:val="00C07A3F"/>
    <w:rsid w:val="00C10645"/>
    <w:rsid w:val="00C14E88"/>
    <w:rsid w:val="00C16567"/>
    <w:rsid w:val="00C24CF7"/>
    <w:rsid w:val="00C3288A"/>
    <w:rsid w:val="00C43025"/>
    <w:rsid w:val="00C563BD"/>
    <w:rsid w:val="00C7093E"/>
    <w:rsid w:val="00C74793"/>
    <w:rsid w:val="00C85C65"/>
    <w:rsid w:val="00C930F8"/>
    <w:rsid w:val="00C96BE1"/>
    <w:rsid w:val="00CB007E"/>
    <w:rsid w:val="00CB396C"/>
    <w:rsid w:val="00CB50AF"/>
    <w:rsid w:val="00CB615B"/>
    <w:rsid w:val="00CD0F09"/>
    <w:rsid w:val="00CE6CC3"/>
    <w:rsid w:val="00CF05C2"/>
    <w:rsid w:val="00CF21CA"/>
    <w:rsid w:val="00CF2FE9"/>
    <w:rsid w:val="00CF7CF7"/>
    <w:rsid w:val="00D1318F"/>
    <w:rsid w:val="00D31E05"/>
    <w:rsid w:val="00D33ECE"/>
    <w:rsid w:val="00D37C17"/>
    <w:rsid w:val="00D42AC1"/>
    <w:rsid w:val="00D44C5B"/>
    <w:rsid w:val="00D4553A"/>
    <w:rsid w:val="00D47E3E"/>
    <w:rsid w:val="00D54DB6"/>
    <w:rsid w:val="00D6100E"/>
    <w:rsid w:val="00D622A1"/>
    <w:rsid w:val="00D733AB"/>
    <w:rsid w:val="00D81924"/>
    <w:rsid w:val="00D81BE7"/>
    <w:rsid w:val="00D937FC"/>
    <w:rsid w:val="00D95DC9"/>
    <w:rsid w:val="00DB5DF2"/>
    <w:rsid w:val="00DD0557"/>
    <w:rsid w:val="00DD7122"/>
    <w:rsid w:val="00DF2220"/>
    <w:rsid w:val="00E13A53"/>
    <w:rsid w:val="00E178FE"/>
    <w:rsid w:val="00E34861"/>
    <w:rsid w:val="00E37898"/>
    <w:rsid w:val="00E40690"/>
    <w:rsid w:val="00E43419"/>
    <w:rsid w:val="00E5425C"/>
    <w:rsid w:val="00E551AE"/>
    <w:rsid w:val="00E7683A"/>
    <w:rsid w:val="00E77C43"/>
    <w:rsid w:val="00E77FC6"/>
    <w:rsid w:val="00E85CE3"/>
    <w:rsid w:val="00E86684"/>
    <w:rsid w:val="00E90EC8"/>
    <w:rsid w:val="00E9591C"/>
    <w:rsid w:val="00EA0B95"/>
    <w:rsid w:val="00EB12EC"/>
    <w:rsid w:val="00EB4481"/>
    <w:rsid w:val="00EC4AA8"/>
    <w:rsid w:val="00EC5546"/>
    <w:rsid w:val="00EC6506"/>
    <w:rsid w:val="00ED0B0F"/>
    <w:rsid w:val="00ED0BA4"/>
    <w:rsid w:val="00ED26BB"/>
    <w:rsid w:val="00ED3827"/>
    <w:rsid w:val="00EF2575"/>
    <w:rsid w:val="00EF52A4"/>
    <w:rsid w:val="00F0103A"/>
    <w:rsid w:val="00F021E7"/>
    <w:rsid w:val="00F05183"/>
    <w:rsid w:val="00F17F1A"/>
    <w:rsid w:val="00F3028E"/>
    <w:rsid w:val="00F330CD"/>
    <w:rsid w:val="00F523BD"/>
    <w:rsid w:val="00F53472"/>
    <w:rsid w:val="00F55940"/>
    <w:rsid w:val="00F56C78"/>
    <w:rsid w:val="00F63032"/>
    <w:rsid w:val="00F67F77"/>
    <w:rsid w:val="00F742B6"/>
    <w:rsid w:val="00FA3379"/>
    <w:rsid w:val="00FA5ACF"/>
    <w:rsid w:val="00FA6182"/>
    <w:rsid w:val="00FB78E5"/>
    <w:rsid w:val="00FE4E36"/>
    <w:rsid w:val="00FF029C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4F77"/>
    <w:pPr>
      <w:suppressAutoHyphens/>
      <w:autoSpaceDE w:val="0"/>
      <w:autoSpaceDN w:val="0"/>
      <w:adjustRightInd w:val="0"/>
      <w:ind w:left="720"/>
      <w:contextualSpacing/>
    </w:pPr>
    <w:rPr>
      <w:rFonts w:hAnsi="Liberation Serif" w:cs="Mangal"/>
      <w:color w:val="000000"/>
      <w:kern w:val="1"/>
      <w:szCs w:val="18"/>
      <w:lang w:bidi="hi-IN"/>
    </w:rPr>
  </w:style>
  <w:style w:type="paragraph" w:customStyle="1" w:styleId="ConsPlusNormal">
    <w:name w:val="ConsPlusNormal"/>
    <w:rsid w:val="00414F7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c">
    <w:name w:val="No Spacing"/>
    <w:uiPriority w:val="1"/>
    <w:qFormat/>
    <w:rsid w:val="00B373C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43DAEB03E69FC381CFCF3FE77A5130BBB7D12E24A5EECCB936E2114A6D7B5354D960F5460F20FDAFC20A59783036581C7E1D8531BF9jBYE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3DAEB03E69FC381CFCF3FE77A5130BBB7D12E24A5EECCB936E2114A6D7B5354D960F5463FB07DAFC20A59783036581C7E1D8531BF9jBY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76&amp;n=145408&amp;dst=100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FE4020741230597D0CF63D42A86DD400A6A7038011ADAB867FE9444C484AA272B0447C4B075BE69320497417SBe5I" TargetMode="External"/><Relationship Id="rId10" Type="http://schemas.openxmlformats.org/officeDocument/2006/relationships/hyperlink" Target="https://login.consultant.ru/link/?req=doc&amp;base=RLAW376&amp;n=145408&amp;dst=1000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FCD747C4E030484CCC405A3911363FF588B4C70AD84AC14AF3801C5F167039D939AEBDE2C72839D8C6D6326F2572A205E709658A9D7FA20B3F8D9243cA5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AA24-D64D-4D13-86B6-572572A8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2572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1</cp:lastModifiedBy>
  <cp:revision>29</cp:revision>
  <cp:lastPrinted>2026-04-02T12:20:00Z</cp:lastPrinted>
  <dcterms:created xsi:type="dcterms:W3CDTF">2026-05-12T05:53:00Z</dcterms:created>
  <dcterms:modified xsi:type="dcterms:W3CDTF">2026-05-15T09:03:00Z</dcterms:modified>
</cp:coreProperties>
</file>