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869" w:type="dxa"/>
        <w:tblLook w:val="04A0"/>
      </w:tblPr>
      <w:tblGrid>
        <w:gridCol w:w="4503"/>
      </w:tblGrid>
      <w:tr w:rsidR="004A7ED6" w:rsidTr="004A7ED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A7ED6" w:rsidRPr="00133EC1" w:rsidRDefault="004A7ED6" w:rsidP="004A7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приказом Контрольно-ревизионной</w:t>
            </w:r>
          </w:p>
          <w:p w:rsidR="004A7ED6" w:rsidRPr="00133EC1" w:rsidRDefault="004A7ED6" w:rsidP="004A7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округ» Смоленской области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«09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7ED6" w:rsidRDefault="004A7ED6" w:rsidP="004A7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7ED6" w:rsidRDefault="004A7ED6" w:rsidP="004A7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D6" w:rsidRPr="007D5FBD" w:rsidRDefault="004A7ED6" w:rsidP="004A7E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4A7ED6" w:rsidRPr="007D5FBD" w:rsidRDefault="004A7ED6" w:rsidP="004A7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900C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Стандарт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организации деятельности </w:t>
      </w:r>
      <w:r w:rsidRPr="00900C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 работы Контрольно-ревизионной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муниципальный округ» Смоленской области</w:t>
      </w:r>
      <w:r w:rsidRPr="00900CE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 </w:t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4A7ED6" w:rsidRPr="007D5FBD" w:rsidRDefault="004A7ED6" w:rsidP="004A7E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7D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ED6" w:rsidRDefault="004A7ED6" w:rsidP="004A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1.1.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Стандарт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 деятельности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06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Планирование работы Контрольно-ревизионной комиссии муниципального образования «</w:t>
      </w:r>
      <w:proofErr w:type="spellStart"/>
      <w:r w:rsidRPr="0006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6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06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(далее – Стандарт)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основе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12.05.2012 №21К (854) в целях реализации положения о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округ» Смоленской области, утвержденного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окружного Совета депутатов от 23.10.2024 года №19, в соответствии с Регламентом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округ» Смоленской области, утвержденного приказом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округ» Смоленской области от 09.01.2025 года №</w:t>
      </w:r>
      <w:r w:rsidR="003F6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Регламент).</w:t>
      </w:r>
      <w:proofErr w:type="gramEnd"/>
    </w:p>
    <w:p w:rsidR="004A7ED6" w:rsidRDefault="003F6875" w:rsidP="004A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4A7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разработке настоящего стандарта использован Стандарт </w:t>
      </w:r>
      <w:proofErr w:type="gramStart"/>
      <w:r w:rsidR="004A7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  деятельности Счетной палаты Российской Федерации СОД</w:t>
      </w:r>
      <w:proofErr w:type="gramEnd"/>
      <w:r w:rsidR="004A7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12. «Планирование работы Счетной палаты Российской Федерации», утвержденный Коллегией Счетной палаты Российской Федерации (протокол от 22.07.2011 г. №39К(806)).</w:t>
      </w:r>
    </w:p>
    <w:p w:rsidR="004A7ED6" w:rsidRDefault="004A7ED6" w:rsidP="004A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 Целью Стандарта является установление общих принципов, правил и процедур планирования работы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F6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Смоленской области (далее – КРК), для обеспечения эффективной организации осуществления внешнего муниципального финансового  контроля и выполнения полномочий КРК.</w:t>
      </w:r>
    </w:p>
    <w:p w:rsidR="004A7ED6" w:rsidRDefault="004A7ED6" w:rsidP="004A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 Задачами настоящего Стандарта являются:</w:t>
      </w:r>
    </w:p>
    <w:p w:rsidR="004A7ED6" w:rsidRPr="003D1D52" w:rsidRDefault="004A7ED6" w:rsidP="004A7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1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целей, задач и принципов планирования работы;</w:t>
      </w:r>
    </w:p>
    <w:p w:rsidR="004A7ED6" w:rsidRPr="003D1D52" w:rsidRDefault="004A7ED6" w:rsidP="004A7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1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установление порядка формирования и утверждения плана работы КРК;</w:t>
      </w:r>
    </w:p>
    <w:p w:rsidR="004A7ED6" w:rsidRPr="003D1D52" w:rsidRDefault="004A7ED6" w:rsidP="004A7E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1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требований к форме, структуре и содержанию плана работы КРК;</w:t>
      </w:r>
    </w:p>
    <w:p w:rsidR="004A7ED6" w:rsidRPr="003D1D52" w:rsidRDefault="004A7ED6" w:rsidP="004A7E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1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установление порядка корректировки и контроля исполнения плана работы КРК.</w:t>
      </w:r>
    </w:p>
    <w:p w:rsidR="004A7ED6" w:rsidRDefault="004A7ED6" w:rsidP="004A7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52">
        <w:rPr>
          <w:rFonts w:ascii="Times New Roman" w:hAnsi="Times New Roman" w:cs="Times New Roman"/>
          <w:b/>
          <w:sz w:val="28"/>
          <w:szCs w:val="28"/>
        </w:rPr>
        <w:t>2. Цель, задачи и принципы планирования работы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планирования является обеспечение эффективности и производительности работы КРК.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Планирование осуществляется с учетом всех видов и направлений деятельности КРК.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Задачами планирования являются:</w:t>
      </w:r>
    </w:p>
    <w:p w:rsidR="004A7ED6" w:rsidRPr="003D1D52" w:rsidRDefault="004A7ED6" w:rsidP="004A7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52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 КРК;</w:t>
      </w:r>
    </w:p>
    <w:p w:rsidR="004A7ED6" w:rsidRPr="003D1D52" w:rsidRDefault="004A7ED6" w:rsidP="004A7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52">
        <w:rPr>
          <w:rFonts w:ascii="Times New Roman" w:hAnsi="Times New Roman" w:cs="Times New Roman"/>
          <w:sz w:val="28"/>
          <w:szCs w:val="28"/>
        </w:rPr>
        <w:t>формирование и утверждение плана работы КРК.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Планирование должно основываться на системном подходе в соответствии со следующими принципами:</w:t>
      </w:r>
    </w:p>
    <w:p w:rsidR="004A7ED6" w:rsidRPr="003D1D52" w:rsidRDefault="004A7ED6" w:rsidP="004A7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52">
        <w:rPr>
          <w:rFonts w:ascii="Times New Roman" w:hAnsi="Times New Roman" w:cs="Times New Roman"/>
          <w:sz w:val="28"/>
          <w:szCs w:val="28"/>
        </w:rPr>
        <w:t>сочетания годового и текущего планирования;</w:t>
      </w:r>
    </w:p>
    <w:p w:rsidR="004A7ED6" w:rsidRPr="003D1D52" w:rsidRDefault="004A7ED6" w:rsidP="004A7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52">
        <w:rPr>
          <w:rFonts w:ascii="Times New Roman" w:hAnsi="Times New Roman" w:cs="Times New Roman"/>
          <w:sz w:val="28"/>
          <w:szCs w:val="28"/>
        </w:rPr>
        <w:t>комплексности планирования (по всем видам и направлениям деятельности КРК);</w:t>
      </w:r>
    </w:p>
    <w:p w:rsidR="004A7ED6" w:rsidRPr="003D1D52" w:rsidRDefault="004A7ED6" w:rsidP="004A7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52">
        <w:rPr>
          <w:rFonts w:ascii="Times New Roman" w:hAnsi="Times New Roman" w:cs="Times New Roman"/>
          <w:sz w:val="28"/>
          <w:szCs w:val="28"/>
        </w:rPr>
        <w:t>равномерности распределения контрольных мероприятий по главным администраторам средств бюджета муниципального образования «</w:t>
      </w:r>
      <w:proofErr w:type="spellStart"/>
      <w:r w:rsidRPr="003D1D5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3D1D52">
        <w:rPr>
          <w:rFonts w:ascii="Times New Roman" w:hAnsi="Times New Roman" w:cs="Times New Roman"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D1D52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4A7ED6" w:rsidRPr="003D1D52" w:rsidRDefault="004A7ED6" w:rsidP="004A7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52">
        <w:rPr>
          <w:rFonts w:ascii="Times New Roman" w:hAnsi="Times New Roman" w:cs="Times New Roman"/>
          <w:sz w:val="28"/>
          <w:szCs w:val="28"/>
        </w:rPr>
        <w:t>рациональности распределения трудовых, финансовых, материальных и иных ресурсов, направляемых на обеспечение выполнения задач и функций КРК;</w:t>
      </w:r>
    </w:p>
    <w:p w:rsidR="004A7ED6" w:rsidRDefault="004A7ED6" w:rsidP="004A7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52">
        <w:rPr>
          <w:rFonts w:ascii="Times New Roman" w:hAnsi="Times New Roman" w:cs="Times New Roman"/>
          <w:sz w:val="28"/>
          <w:szCs w:val="28"/>
        </w:rPr>
        <w:t>периодичности проведения ме</w:t>
      </w:r>
      <w:r>
        <w:rPr>
          <w:rFonts w:ascii="Times New Roman" w:hAnsi="Times New Roman" w:cs="Times New Roman"/>
          <w:sz w:val="28"/>
          <w:szCs w:val="28"/>
        </w:rPr>
        <w:t>роприятий на объектах контроля;</w:t>
      </w:r>
    </w:p>
    <w:p w:rsidR="004A7ED6" w:rsidRPr="003D1D52" w:rsidRDefault="004A7ED6" w:rsidP="004A7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52">
        <w:rPr>
          <w:rFonts w:ascii="Times New Roman" w:hAnsi="Times New Roman" w:cs="Times New Roman"/>
          <w:sz w:val="28"/>
          <w:szCs w:val="28"/>
        </w:rPr>
        <w:t>координации планов работы КРК с планами работы других органов финансового контроля.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Планирование деятельности осуществляется с учетом результатов контрольных и экспертно-аналитических мероприятий.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Планирование должно обеспечивать эффективность использования бюджетных средств, выделяемых КРК, а  также эффективность использования трудовых, материальных, информационных и иных ресурсов.</w:t>
      </w:r>
    </w:p>
    <w:p w:rsidR="004A7ED6" w:rsidRDefault="004A7ED6" w:rsidP="004A7ED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DA">
        <w:rPr>
          <w:rFonts w:ascii="Times New Roman" w:hAnsi="Times New Roman" w:cs="Times New Roman"/>
          <w:b/>
          <w:sz w:val="28"/>
          <w:szCs w:val="28"/>
        </w:rPr>
        <w:t>3. Формирование и утверждение плана работы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Формирование и утверждение плана работы КРК осуществляется с учетом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области, положений, Регламента КРК, настоящего Стандарта.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План работы формируется и утверждается на год.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Формирование плана работы включает осуществление следующих действий:</w:t>
      </w:r>
    </w:p>
    <w:p w:rsidR="004A7ED6" w:rsidRPr="009D6DDA" w:rsidRDefault="004A7ED6" w:rsidP="004A7E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DA">
        <w:rPr>
          <w:rFonts w:ascii="Times New Roman" w:hAnsi="Times New Roman" w:cs="Times New Roman"/>
          <w:sz w:val="28"/>
          <w:szCs w:val="28"/>
        </w:rPr>
        <w:t>подготовку предложений в проект плана работы;</w:t>
      </w:r>
    </w:p>
    <w:p w:rsidR="004A7ED6" w:rsidRPr="009D6DDA" w:rsidRDefault="004A7ED6" w:rsidP="004A7E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DA">
        <w:rPr>
          <w:rFonts w:ascii="Times New Roman" w:hAnsi="Times New Roman" w:cs="Times New Roman"/>
          <w:sz w:val="28"/>
          <w:szCs w:val="28"/>
        </w:rPr>
        <w:t>составление проекта плана работы;</w:t>
      </w:r>
    </w:p>
    <w:p w:rsidR="004A7ED6" w:rsidRPr="009D6DDA" w:rsidRDefault="004A7ED6" w:rsidP="004A7E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DA">
        <w:rPr>
          <w:rFonts w:ascii="Times New Roman" w:hAnsi="Times New Roman" w:cs="Times New Roman"/>
          <w:sz w:val="28"/>
          <w:szCs w:val="28"/>
        </w:rPr>
        <w:t>рассмотрение проекта плана работы и его утверждение.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Предложения в проект плана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контрольным и экспертно-аналитическим мероприятиями вносятся председателем, аудитором, инспекторами КРК.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Подготовка предложений о проведении мероприятий с участием других контрольных органов осуществляется в порядке, предусмотренном заключенными соглашениями с указанными органами.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68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подготовке предложений о включении в проект плана работы,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органов, а также порядок взаимодействия.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68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Обязательному включению в план работы подлежат поручения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депутатов, предложения </w:t>
      </w:r>
      <w:r w:rsidR="003F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68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Поручения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3F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по формированию плана работы КРК направляются в КРК не позднее 1 декабря текущего финансового года.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случае не включения в проект плана работы предложений в адрес органа (должностного лица), предоставившего предложение председателем КРК в срок до 20 декабря текущего года направляется мотивированный ответ.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68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Председатель КРК в срок до 20 декабря текущего года рассматривает и формирует свод всех поступивших предложений, поручений и запросов.</w:t>
      </w:r>
    </w:p>
    <w:p w:rsidR="004A7ED6" w:rsidRDefault="003F6875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A7ED6">
        <w:rPr>
          <w:rFonts w:ascii="Times New Roman" w:hAnsi="Times New Roman" w:cs="Times New Roman"/>
          <w:sz w:val="28"/>
          <w:szCs w:val="28"/>
        </w:rPr>
        <w:t>. 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КРК.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планирования проведения совместного (параллельного) контрольного (экспертно-аналитического) мероприятия в его наименовании в скобках указываются органы (организации), совместно (параллельно) с которыми планируется проведение мероприятия.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F68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определении перечня мероприятий и сроков их реализации по возможности осуществляется координация плана работы КРК с планом работы других органов финансового контроля.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3F6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Предложения по контрольным и экспертно-аналитическим мероприятиям, предлагаемые в проект плана работы должны учитывать:</w:t>
      </w:r>
    </w:p>
    <w:p w:rsidR="004A7ED6" w:rsidRPr="00C05BE0" w:rsidRDefault="004A7ED6" w:rsidP="004A7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вид мероприятия (контрольное или экспертно-аналитическое) и его наименование;</w:t>
      </w:r>
    </w:p>
    <w:p w:rsidR="004A7ED6" w:rsidRPr="00C05BE0" w:rsidRDefault="004A7ED6" w:rsidP="004A7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перечень объектов контрольного мероприятия (наименование проверяемых органов, организаций);</w:t>
      </w:r>
    </w:p>
    <w:p w:rsidR="004A7ED6" w:rsidRPr="00C05BE0" w:rsidRDefault="004A7ED6" w:rsidP="004A7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планируемые сроки проведения мероприятия;</w:t>
      </w:r>
    </w:p>
    <w:p w:rsidR="004A7ED6" w:rsidRPr="00C05BE0" w:rsidRDefault="004A7ED6" w:rsidP="004A7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4A7ED6" w:rsidRPr="00C05BE0" w:rsidRDefault="004A7ED6" w:rsidP="004A7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наличие рисков в рассматриваемой сфере формирования или использования средств бюджета муниципального района, муниципальной собственности и (или</w:t>
      </w:r>
      <w:proofErr w:type="gramStart"/>
      <w:r w:rsidRPr="00C05BE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05BE0">
        <w:rPr>
          <w:rFonts w:ascii="Times New Roman" w:hAnsi="Times New Roman" w:cs="Times New Roman"/>
          <w:sz w:val="28"/>
          <w:szCs w:val="28"/>
        </w:rPr>
        <w:t>еятельности объектов мероприятия, которые потенциально могут приводить к негативным результатам;</w:t>
      </w:r>
    </w:p>
    <w:p w:rsidR="004A7ED6" w:rsidRPr="00C05BE0" w:rsidRDefault="004A7ED6" w:rsidP="004A7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объем муниципальных средств, подлежащих контролю в данной сфере и (или) используемых объектами мероприятия;</w:t>
      </w:r>
    </w:p>
    <w:p w:rsidR="004A7ED6" w:rsidRPr="00C05BE0" w:rsidRDefault="004A7ED6" w:rsidP="004A7E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сроки и результаты проведения предшествующих контрольных мероприятий в данной сфере и (или) на данных объектах.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F68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проведения контрольных мероприятий на одном объекте в различные периоды времени в течение одного календарного года, как правило, не допускается.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необходимости проведения в планируемом периоде контрольных действий на одном объекте контроля по нескольким направлениям деятельности КРК указанные действия планируются к проведению в рамках одного комплексного мероприятия.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F68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(подготовительного, основного и заключительного).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 плана работы должен формироваться таким образом, чтобы он был реально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создавал условия для качественного исполнения планируемых мероприятий в установленные сроки.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F68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Проект плана работы КРК с учетом поступивших предложений рассматривается председателем КРК. Председатель КРК вносит в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необходимости) уточнения и изменения и не позднее 25 декабря года, предшествующего планируемому, принимает решение об его утверждении.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F68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Утвержденный план работы в течение трех дней со дня его утверждения направляется 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и 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области, в течение месяца после его утверждения размещается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4A7ED6" w:rsidRDefault="004A7ED6" w:rsidP="004A7ED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Форма, структура и содержание плана работы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План работы имеет табличную форму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План работы содержит согласованные по срокам ответственным исполнителем перечни планируемых мероприятий, объединенные в отдельные разделы и пункты.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пункт плана работы имеют свой номер и свое наименование.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Наименования разделов и пунктов плана работы должны отражать осуществление контрольной, экспертно-аналитической, организационной и иных видов деятельности, а также мероприятий по обеспечению деятельности КРК.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План работы должен содержать графы в соответствии с приложением.</w:t>
      </w:r>
    </w:p>
    <w:p w:rsidR="004A7ED6" w:rsidRPr="000F74AA" w:rsidRDefault="004A7ED6" w:rsidP="004A7ED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AA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0F74AA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0F74AA">
        <w:rPr>
          <w:rFonts w:ascii="Times New Roman" w:hAnsi="Times New Roman" w:cs="Times New Roman"/>
          <w:sz w:val="28"/>
          <w:szCs w:val="28"/>
        </w:rPr>
        <w:t xml:space="preserve"> и мероприятие плана работы имеют свой номер и свое наименование. 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графе «Наименование мероприятия» отражаются наименования планируемых мероприятий.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графе «Срок исполнения» указывается   месяц или конкретная дата исполнения мероприятия. Если выполнение мероприятия зависит от даты наступления определённого события, то в данной графе указывается период, в течение которого после наступления этого события исполняется запланированное мероприятие.</w:t>
      </w:r>
    </w:p>
    <w:p w:rsidR="004A7ED6" w:rsidRPr="000F74AA" w:rsidRDefault="004A7ED6" w:rsidP="004A7ED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AA">
        <w:rPr>
          <w:rFonts w:ascii="Times New Roman" w:hAnsi="Times New Roman" w:cs="Times New Roman"/>
          <w:sz w:val="28"/>
          <w:szCs w:val="28"/>
        </w:rPr>
        <w:t xml:space="preserve">В случае невозможности установления конкретного срока проведения мероприятия, допустимо указание «по мере поступления» либо «в течение года». </w:t>
      </w:r>
    </w:p>
    <w:p w:rsidR="004A7ED6" w:rsidRDefault="004A7ED6" w:rsidP="004A7ED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Корректировка плана работы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Изменение плана работы осуществляется в порядке, предусмотренном для их утверждения.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Предложения по изменению планов работы КРК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изменения федерального или регионального законодательства, нормативно-правовых актов муниципального образования, КРК;</w:t>
      </w:r>
    </w:p>
    <w:p w:rsidR="004A7ED6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</w:t>
      </w:r>
      <w:r>
        <w:rPr>
          <w:rFonts w:ascii="Times New Roman" w:hAnsi="Times New Roman" w:cs="Times New Roman"/>
          <w:sz w:val="28"/>
          <w:szCs w:val="28"/>
        </w:rPr>
        <w:t xml:space="preserve"> сроков проведения мероприятия;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реорганизации, ликвидации, изменения организационно-правовой формы объектов мероприятий;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отвлечения сотрудников, участвующих в проведении запланированного мероприятий, на дополнительные мероприятия;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КРК, участвующих в проведении мероприятия, и невозможности их замены другими сотрудниками;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lastRenderedPageBreak/>
        <w:t>информации правоохранительных органов;</w:t>
      </w:r>
    </w:p>
    <w:p w:rsidR="004A7ED6" w:rsidRPr="00D92088" w:rsidRDefault="003F6875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поручений</w:t>
      </w:r>
      <w:r w:rsidR="004A7ED6" w:rsidRPr="00D92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ED6" w:rsidRPr="00D92088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A7ED6" w:rsidRPr="00D9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окружного</w:t>
      </w:r>
      <w:r w:rsidR="004A7ED6" w:rsidRPr="00D92088">
        <w:rPr>
          <w:rFonts w:ascii="Times New Roman" w:hAnsi="Times New Roman" w:cs="Times New Roman"/>
          <w:sz w:val="28"/>
          <w:szCs w:val="28"/>
        </w:rPr>
        <w:t xml:space="preserve"> Совета депутатов,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ED6" w:rsidRPr="00D92088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</w:t>
      </w:r>
      <w:proofErr w:type="spellStart"/>
      <w:r w:rsidR="004A7ED6" w:rsidRPr="00D9208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4A7ED6" w:rsidRPr="00D9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A7ED6" w:rsidRPr="00D92088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подготовке предложений об изменении плана работы КРК необходимо исходить из минимизации его корректировки.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Корректировка плана работы может осуществляться в виде: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изменения наименований мероприятий;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изменения перечня объектов мероприятий;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изменения сроков проведения мероприятий;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исключения мероприятий из плана работы;</w:t>
      </w:r>
    </w:p>
    <w:p w:rsidR="004A7ED6" w:rsidRPr="00D92088" w:rsidRDefault="004A7ED6" w:rsidP="004A7E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88">
        <w:rPr>
          <w:rFonts w:ascii="Times New Roman" w:hAnsi="Times New Roman" w:cs="Times New Roman"/>
          <w:sz w:val="28"/>
          <w:szCs w:val="28"/>
        </w:rPr>
        <w:t>включения дополнительных мероприятий в план работы.</w:t>
      </w:r>
    </w:p>
    <w:p w:rsidR="004A7ED6" w:rsidRDefault="004A7ED6" w:rsidP="004A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Рассмотрение поручений и предложений о внесении изменений в план работы текущего года осуществляются председателем КРК в течение 10 рабочих дней со дня поступления.</w:t>
      </w:r>
    </w:p>
    <w:p w:rsidR="004A7ED6" w:rsidRDefault="004A7ED6" w:rsidP="004A7ED6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 исполнения плана работы</w:t>
      </w:r>
    </w:p>
    <w:p w:rsidR="004A7ED6" w:rsidRDefault="004A7ED6" w:rsidP="003F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Основной задачей контроля исполнения плана работы является обеспечение своевременного, полного и качественного выполнения мероприятий.</w:t>
      </w:r>
    </w:p>
    <w:p w:rsidR="004A7ED6" w:rsidRPr="00D92088" w:rsidRDefault="004A7ED6" w:rsidP="003F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Контроль исполнения плана работы осуществляется председателем КРК.</w:t>
      </w:r>
    </w:p>
    <w:p w:rsidR="004A7ED6" w:rsidRPr="000F74AA" w:rsidRDefault="004A7ED6" w:rsidP="003F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4AA">
        <w:rPr>
          <w:rFonts w:ascii="Times New Roman" w:hAnsi="Times New Roman" w:cs="Times New Roman"/>
          <w:sz w:val="28"/>
          <w:szCs w:val="28"/>
        </w:rPr>
        <w:t xml:space="preserve">6.3. Информация об исполнении плана работы включается в годовой отчет о деятельности </w:t>
      </w:r>
      <w:r>
        <w:rPr>
          <w:rFonts w:ascii="Times New Roman" w:hAnsi="Times New Roman" w:cs="Times New Roman"/>
          <w:sz w:val="28"/>
          <w:szCs w:val="28"/>
        </w:rPr>
        <w:t>КРК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A7ED6" w:rsidRDefault="004A7ED6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D6" w:rsidRDefault="004A7ED6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D6" w:rsidRDefault="004A7ED6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D6" w:rsidRDefault="004A7ED6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D6" w:rsidRDefault="004A7ED6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D6" w:rsidRDefault="004A7ED6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D6" w:rsidRDefault="004A7ED6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D6" w:rsidRDefault="004A7ED6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875" w:rsidRDefault="003F6875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875" w:rsidRDefault="003F6875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875" w:rsidRDefault="003F6875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875" w:rsidRDefault="003F6875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875" w:rsidRDefault="003F6875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D6" w:rsidRDefault="004A7ED6" w:rsidP="004A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D6" w:rsidRDefault="004A7ED6" w:rsidP="004A7E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4"/>
        <w:tblpPr w:leftFromText="180" w:rightFromText="180" w:vertAnchor="text" w:horzAnchor="margin" w:tblpXSpec="right" w:tblpY="75"/>
        <w:tblW w:w="0" w:type="auto"/>
        <w:tblLook w:val="04A0"/>
      </w:tblPr>
      <w:tblGrid>
        <w:gridCol w:w="4644"/>
      </w:tblGrid>
      <w:tr w:rsidR="004A7ED6" w:rsidTr="00BF6C7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A7ED6" w:rsidRPr="0077213F" w:rsidRDefault="004A7ED6" w:rsidP="00BF6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3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A7ED6" w:rsidRPr="0077213F" w:rsidRDefault="004A7ED6" w:rsidP="00BF6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3F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proofErr w:type="gramStart"/>
            <w:r w:rsidRPr="0077213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77213F"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r w:rsidR="003F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13F">
              <w:rPr>
                <w:rFonts w:ascii="Times New Roman" w:hAnsi="Times New Roman" w:cs="Times New Roman"/>
                <w:sz w:val="28"/>
                <w:szCs w:val="28"/>
              </w:rPr>
              <w:t>- ревизионной комиссии муниципального образования</w:t>
            </w:r>
            <w:r w:rsidR="003F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1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213F"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 w:rsidRPr="00772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87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77213F">
              <w:rPr>
                <w:rFonts w:ascii="Times New Roman" w:hAnsi="Times New Roman" w:cs="Times New Roman"/>
                <w:sz w:val="28"/>
                <w:szCs w:val="28"/>
              </w:rPr>
              <w:t>»  Смоленской области</w:t>
            </w:r>
          </w:p>
          <w:p w:rsidR="004A7ED6" w:rsidRPr="0077213F" w:rsidRDefault="004A7ED6" w:rsidP="00BF6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r w:rsidRPr="00772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7213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7213F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4A7ED6" w:rsidRDefault="004A7ED6" w:rsidP="004A7ED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Контрольно-ревизионной комиссии</w:t>
      </w: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875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7ED6" w:rsidRDefault="004A7ED6" w:rsidP="004A7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на 20___ год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387"/>
        <w:gridCol w:w="2268"/>
        <w:gridCol w:w="1241"/>
      </w:tblGrid>
      <w:tr w:rsidR="004A7ED6" w:rsidRPr="00DA7E10" w:rsidTr="00BF6C7B">
        <w:tc>
          <w:tcPr>
            <w:tcW w:w="675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41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</w:tr>
      <w:tr w:rsidR="004A7ED6" w:rsidRPr="00DA7E10" w:rsidTr="00BF6C7B">
        <w:trPr>
          <w:trHeight w:val="513"/>
        </w:trPr>
        <w:tc>
          <w:tcPr>
            <w:tcW w:w="9571" w:type="dxa"/>
            <w:gridSpan w:val="4"/>
          </w:tcPr>
          <w:p w:rsidR="004A7ED6" w:rsidRDefault="004A7ED6" w:rsidP="00BF6C7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Экспертно-аналитическая деятельность</w:t>
            </w:r>
          </w:p>
          <w:p w:rsidR="004A7ED6" w:rsidRPr="000F385A" w:rsidRDefault="004A7ED6" w:rsidP="00BF6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A7ED6" w:rsidRPr="000F385A" w:rsidRDefault="004A7ED6" w:rsidP="00BF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A7ED6" w:rsidRPr="000F385A" w:rsidRDefault="004A7ED6" w:rsidP="00BF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A7ED6" w:rsidRPr="000F385A" w:rsidRDefault="004A7ED6" w:rsidP="00BF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7" w:type="dxa"/>
          </w:tcPr>
          <w:p w:rsidR="004A7ED6" w:rsidRPr="000F385A" w:rsidRDefault="004A7ED6" w:rsidP="00BF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2268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1241" w:type="dxa"/>
          </w:tcPr>
          <w:p w:rsidR="004A7ED6" w:rsidRPr="000F385A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4A7ED6" w:rsidRPr="00DA7E10" w:rsidTr="00BF6C7B">
        <w:tc>
          <w:tcPr>
            <w:tcW w:w="9571" w:type="dxa"/>
            <w:gridSpan w:val="4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2.Контрольная деятельность</w:t>
            </w:r>
          </w:p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4A7ED6" w:rsidRPr="00A51A2A" w:rsidRDefault="004A7ED6" w:rsidP="00BF6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4A7ED6" w:rsidRPr="00A51A2A" w:rsidRDefault="004A7ED6" w:rsidP="00BF6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4A7ED6" w:rsidRPr="009F3069" w:rsidRDefault="004A7ED6" w:rsidP="00BF6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7" w:type="dxa"/>
          </w:tcPr>
          <w:p w:rsidR="004A7ED6" w:rsidRDefault="004A7ED6" w:rsidP="00BF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2268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241" w:type="dxa"/>
          </w:tcPr>
          <w:p w:rsidR="004A7ED6" w:rsidRPr="000E5CB7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4A7ED6" w:rsidRPr="00DA7E10" w:rsidTr="00BF6C7B">
        <w:trPr>
          <w:trHeight w:val="418"/>
        </w:trPr>
        <w:tc>
          <w:tcPr>
            <w:tcW w:w="9571" w:type="dxa"/>
            <w:gridSpan w:val="4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3.Организационная деятельность</w:t>
            </w:r>
          </w:p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4A7ED6" w:rsidRDefault="004A7ED6" w:rsidP="00BF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</w:tcPr>
          <w:p w:rsidR="004A7ED6" w:rsidRDefault="004A7ED6" w:rsidP="00BF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7" w:type="dxa"/>
          </w:tcPr>
          <w:p w:rsidR="004A7ED6" w:rsidRDefault="004A7ED6" w:rsidP="00BF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D6" w:rsidRPr="00DA7E10" w:rsidTr="00BF6C7B">
        <w:tc>
          <w:tcPr>
            <w:tcW w:w="675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7" w:type="dxa"/>
          </w:tcPr>
          <w:p w:rsidR="004A7ED6" w:rsidRDefault="004A7ED6" w:rsidP="00BF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2268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241" w:type="dxa"/>
          </w:tcPr>
          <w:p w:rsidR="004A7ED6" w:rsidRDefault="004A7ED6" w:rsidP="00B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4A7ED6" w:rsidRDefault="004A7ED6" w:rsidP="004A7ED6"/>
    <w:p w:rsidR="004A7ED6" w:rsidRDefault="004A7ED6" w:rsidP="004A7ED6"/>
    <w:p w:rsidR="004A7ED6" w:rsidRDefault="004A7ED6" w:rsidP="004A7ED6"/>
    <w:p w:rsidR="004A7ED6" w:rsidRDefault="004A7ED6" w:rsidP="004A7ED6">
      <w:pPr>
        <w:tabs>
          <w:tab w:val="left" w:pos="1650"/>
        </w:tabs>
      </w:pPr>
      <w:r>
        <w:tab/>
      </w:r>
    </w:p>
    <w:sectPr w:rsidR="004A7ED6" w:rsidSect="00CA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3D3E"/>
    <w:multiLevelType w:val="hybridMultilevel"/>
    <w:tmpl w:val="4F0E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F358C"/>
    <w:multiLevelType w:val="hybridMultilevel"/>
    <w:tmpl w:val="A31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6B55"/>
    <w:multiLevelType w:val="hybridMultilevel"/>
    <w:tmpl w:val="F44A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948FB"/>
    <w:multiLevelType w:val="hybridMultilevel"/>
    <w:tmpl w:val="2FEA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8042E"/>
    <w:multiLevelType w:val="hybridMultilevel"/>
    <w:tmpl w:val="0728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81A98"/>
    <w:multiLevelType w:val="hybridMultilevel"/>
    <w:tmpl w:val="DAD6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E781D"/>
    <w:multiLevelType w:val="hybridMultilevel"/>
    <w:tmpl w:val="E93C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ED6"/>
    <w:rsid w:val="003F6875"/>
    <w:rsid w:val="004A7ED6"/>
    <w:rsid w:val="0076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D6"/>
    <w:pPr>
      <w:ind w:left="720"/>
      <w:contextualSpacing/>
    </w:pPr>
  </w:style>
  <w:style w:type="table" w:styleId="a4">
    <w:name w:val="Table Grid"/>
    <w:basedOn w:val="a1"/>
    <w:uiPriority w:val="59"/>
    <w:rsid w:val="004A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2025-01-30T05:55:00Z</dcterms:created>
  <dcterms:modified xsi:type="dcterms:W3CDTF">2025-01-30T06:11:00Z</dcterms:modified>
</cp:coreProperties>
</file>