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C" w:rsidRPr="000F1B60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0F1B60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0F1B60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0F1B60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0F1B6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51D1F" w:rsidRPr="000F1B60">
        <w:rPr>
          <w:rFonts w:ascii="Times New Roman" w:hAnsi="Times New Roman" w:cs="Times New Roman"/>
          <w:b/>
          <w:sz w:val="24"/>
          <w:szCs w:val="24"/>
        </w:rPr>
        <w:t>10 июня</w:t>
      </w:r>
      <w:r w:rsidRPr="000F1B6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F1B60">
        <w:rPr>
          <w:rFonts w:ascii="Times New Roman" w:hAnsi="Times New Roman" w:cs="Times New Roman"/>
          <w:b/>
          <w:sz w:val="24"/>
          <w:szCs w:val="24"/>
        </w:rPr>
        <w:t>4</w:t>
      </w:r>
      <w:r w:rsidRPr="000F1B6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0F1B60">
        <w:rPr>
          <w:rFonts w:ascii="Times New Roman" w:hAnsi="Times New Roman" w:cs="Times New Roman"/>
          <w:b/>
          <w:sz w:val="24"/>
          <w:szCs w:val="24"/>
        </w:rPr>
        <w:t>по</w:t>
      </w:r>
      <w:r w:rsidR="00104077" w:rsidRPr="000F1B60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851D1F" w:rsidRPr="000F1B60">
        <w:rPr>
          <w:rFonts w:ascii="Times New Roman" w:hAnsi="Times New Roman" w:cs="Times New Roman"/>
          <w:b/>
          <w:sz w:val="24"/>
          <w:szCs w:val="24"/>
        </w:rPr>
        <w:t>июня</w:t>
      </w:r>
      <w:r w:rsidRPr="000F1B6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F1B60">
        <w:rPr>
          <w:rFonts w:ascii="Times New Roman" w:hAnsi="Times New Roman" w:cs="Times New Roman"/>
          <w:b/>
          <w:sz w:val="24"/>
          <w:szCs w:val="24"/>
        </w:rPr>
        <w:t>5</w:t>
      </w:r>
      <w:r w:rsidRPr="000F1B6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0F1B60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0F1B60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0F1B60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0F1B6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0F1B60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0F1B60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с 10.06</w:t>
      </w:r>
      <w:r w:rsidR="000A492E" w:rsidRPr="000F1B60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по 10.06</w:t>
      </w:r>
      <w:r w:rsidR="0060516D" w:rsidRPr="000F1B60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0F1B60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F1B60" w:rsidRDefault="00851D1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</w:t>
            </w:r>
            <w:r w:rsidR="003E6A94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F1B60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F1B60" w:rsidRDefault="00851D1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</w:t>
            </w:r>
            <w:r w:rsidR="003E6A94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Align w:val="center"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Вяземский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2 5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2 55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1 52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Демидовский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307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F1B6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0A492E" w:rsidRPr="000F1B60" w:rsidTr="000A492E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A492E" w:rsidRPr="000F1B60" w:rsidTr="000A492E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-2,26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48F1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194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F1B6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1 8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Сафоновский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1 622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1 6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0A492E" w:rsidRPr="000F1B60" w:rsidRDefault="004748F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0A492E" w:rsidRPr="000F1B60" w:rsidRDefault="004748F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2 7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3 001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02242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11,57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2242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2242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0F1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1 83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1 8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21 0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21 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02242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B7029" w:rsidRPr="000F1B60" w:rsidTr="001564A8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0F1B60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</w:rPr>
              <w:t>39 2</w:t>
            </w:r>
            <w:r w:rsidR="00652473" w:rsidRPr="000F1B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3" w:type="dxa"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0F1B60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</w:rPr>
              <w:t xml:space="preserve">40 </w:t>
            </w:r>
            <w:r w:rsidR="004748F1" w:rsidRPr="000F1B60">
              <w:rPr>
                <w:rFonts w:ascii="Times New Roman" w:hAnsi="Times New Roman" w:cs="Times New Roman"/>
                <w:b/>
              </w:rPr>
              <w:t>277</w:t>
            </w:r>
          </w:p>
        </w:tc>
        <w:tc>
          <w:tcPr>
            <w:tcW w:w="992" w:type="dxa"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652473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992" w:type="dxa"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2,57</w:t>
            </w:r>
            <w:r w:rsidR="00E76307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C25C5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2,49</w:t>
            </w:r>
          </w:p>
        </w:tc>
      </w:tr>
    </w:tbl>
    <w:p w:rsidR="00161617" w:rsidRPr="000F1B60" w:rsidRDefault="00290278" w:rsidP="006B702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0F1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637926" w:rsidRPr="000F1B60" w:rsidRDefault="00637926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926" w:rsidRPr="000F1B60" w:rsidRDefault="00A02242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За период с 10.06.2024 г. по 10.06</w:t>
      </w:r>
      <w:r w:rsidR="00637926" w:rsidRPr="000F1B60">
        <w:rPr>
          <w:rFonts w:ascii="Times New Roman" w:hAnsi="Times New Roman" w:cs="Times New Roman"/>
          <w:sz w:val="24"/>
          <w:szCs w:val="24"/>
        </w:rPr>
        <w:t>.2025 г. наибольший рост отмечается по: Вязе</w:t>
      </w:r>
      <w:r w:rsidRPr="000F1B60">
        <w:rPr>
          <w:rFonts w:ascii="Times New Roman" w:hAnsi="Times New Roman" w:cs="Times New Roman"/>
          <w:sz w:val="24"/>
          <w:szCs w:val="24"/>
        </w:rPr>
        <w:t>мский муниципальный округ на  42 ед. или на 1,67</w:t>
      </w:r>
      <w:r w:rsidR="00637926" w:rsidRPr="000F1B60">
        <w:rPr>
          <w:rFonts w:ascii="Times New Roman" w:hAnsi="Times New Roman" w:cs="Times New Roman"/>
          <w:sz w:val="24"/>
          <w:szCs w:val="24"/>
        </w:rPr>
        <w:t>%,Дорогобужс</w:t>
      </w:r>
      <w:r w:rsidRPr="000F1B60">
        <w:rPr>
          <w:rFonts w:ascii="Times New Roman" w:hAnsi="Times New Roman" w:cs="Times New Roman"/>
          <w:sz w:val="24"/>
          <w:szCs w:val="24"/>
        </w:rPr>
        <w:t xml:space="preserve">ком муниципальном районе - на 43 ед. или на 6,99 </w:t>
      </w:r>
      <w:r w:rsidR="00637926" w:rsidRPr="000F1B60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37926" w:rsidRPr="000F1B60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637926" w:rsidRPr="000F1B60">
        <w:rPr>
          <w:rFonts w:ascii="Times New Roman" w:hAnsi="Times New Roman" w:cs="Times New Roman"/>
          <w:sz w:val="24"/>
          <w:szCs w:val="24"/>
        </w:rPr>
        <w:t xml:space="preserve"> муниципальном округе на </w:t>
      </w:r>
      <w:r w:rsidRPr="000F1B60">
        <w:rPr>
          <w:rFonts w:ascii="Times New Roman" w:hAnsi="Times New Roman" w:cs="Times New Roman"/>
          <w:sz w:val="24"/>
          <w:szCs w:val="24"/>
        </w:rPr>
        <w:t xml:space="preserve">27 ед. или на 10,71 </w:t>
      </w:r>
      <w:r w:rsidR="00637926" w:rsidRPr="000F1B60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37926" w:rsidRPr="000F1B60">
        <w:rPr>
          <w:rFonts w:ascii="Times New Roman" w:hAnsi="Times New Roman" w:cs="Times New Roman"/>
          <w:sz w:val="24"/>
          <w:szCs w:val="24"/>
        </w:rPr>
        <w:t>Рославл</w:t>
      </w:r>
      <w:r w:rsidRPr="000F1B60">
        <w:rPr>
          <w:rFonts w:ascii="Times New Roman" w:hAnsi="Times New Roman" w:cs="Times New Roman"/>
          <w:sz w:val="24"/>
          <w:szCs w:val="24"/>
        </w:rPr>
        <w:t>ьском</w:t>
      </w:r>
      <w:proofErr w:type="spellEnd"/>
      <w:r w:rsidRPr="000F1B60">
        <w:rPr>
          <w:rFonts w:ascii="Times New Roman" w:hAnsi="Times New Roman" w:cs="Times New Roman"/>
          <w:sz w:val="24"/>
          <w:szCs w:val="24"/>
        </w:rPr>
        <w:t xml:space="preserve"> муниципальном округе на 47 ед. или на 2,63 </w:t>
      </w:r>
      <w:r w:rsidR="00637926" w:rsidRPr="000F1B60">
        <w:rPr>
          <w:rFonts w:ascii="Times New Roman" w:hAnsi="Times New Roman" w:cs="Times New Roman"/>
          <w:sz w:val="24"/>
          <w:szCs w:val="24"/>
        </w:rPr>
        <w:t xml:space="preserve">%, </w:t>
      </w:r>
      <w:r w:rsidRPr="000F1B60">
        <w:rPr>
          <w:rFonts w:ascii="Times New Roman" w:hAnsi="Times New Roman" w:cs="Times New Roman"/>
          <w:sz w:val="24"/>
          <w:szCs w:val="24"/>
        </w:rPr>
        <w:t>Сафоновском округе на + 41 ед. или на 2,53%, Смоленском округе на 250 ед. или на 9,09 %, г. Смоленск на 345 ед. или на 1,64</w:t>
      </w:r>
      <w:r w:rsidR="00637926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637926" w:rsidRPr="000F1B60" w:rsidRDefault="00C25C56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За период с 10.06.2024тг. по 10.06.2025 г. не было снижения количества субъектов МСП ни в одном муниципальном округе.</w:t>
      </w:r>
    </w:p>
    <w:p w:rsidR="00C25C56" w:rsidRPr="000F1B60" w:rsidRDefault="00C25C56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С января</w:t>
      </w:r>
      <w:r w:rsidR="00A0327E" w:rsidRPr="000F1B60">
        <w:rPr>
          <w:rFonts w:ascii="Times New Roman" w:hAnsi="Times New Roman" w:cs="Times New Roman"/>
          <w:sz w:val="24"/>
          <w:szCs w:val="24"/>
        </w:rPr>
        <w:t xml:space="preserve"> 2025 г. количеств</w:t>
      </w:r>
      <w:r w:rsidRPr="000F1B60">
        <w:rPr>
          <w:rFonts w:ascii="Times New Roman" w:hAnsi="Times New Roman" w:cs="Times New Roman"/>
          <w:sz w:val="24"/>
          <w:szCs w:val="24"/>
        </w:rPr>
        <w:t>о субъектов МСП увеличилось в 24</w:t>
      </w:r>
      <w:r w:rsidR="00A0327E" w:rsidRPr="000F1B60">
        <w:rPr>
          <w:rFonts w:ascii="Times New Roman" w:hAnsi="Times New Roman" w:cs="Times New Roman"/>
          <w:sz w:val="24"/>
          <w:szCs w:val="24"/>
        </w:rPr>
        <w:t xml:space="preserve"> МО, больше </w:t>
      </w:r>
      <w:r w:rsidRPr="000F1B60">
        <w:rPr>
          <w:rFonts w:ascii="Times New Roman" w:hAnsi="Times New Roman" w:cs="Times New Roman"/>
          <w:sz w:val="24"/>
          <w:szCs w:val="24"/>
        </w:rPr>
        <w:t xml:space="preserve">всего в г. Смоленск на +504 ед. или +2,41%, Смоленский округ на +125 ед. или на +4,35%, Вяземский округ на +41 ед. или на +1,63%, </w:t>
      </w:r>
      <w:proofErr w:type="spellStart"/>
      <w:r w:rsidRPr="000F1B60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0F1B60">
        <w:rPr>
          <w:rFonts w:ascii="Times New Roman" w:hAnsi="Times New Roman" w:cs="Times New Roman"/>
          <w:sz w:val="24"/>
          <w:szCs w:val="24"/>
        </w:rPr>
        <w:t xml:space="preserve"> округ на +33 ед. или на +1,84%, </w:t>
      </w:r>
      <w:proofErr w:type="spellStart"/>
      <w:r w:rsidRPr="000F1B60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0F1B60">
        <w:rPr>
          <w:rFonts w:ascii="Times New Roman" w:hAnsi="Times New Roman" w:cs="Times New Roman"/>
          <w:sz w:val="24"/>
          <w:szCs w:val="24"/>
        </w:rPr>
        <w:t xml:space="preserve"> округ на +39 ед. или на 2,16%, </w:t>
      </w:r>
      <w:proofErr w:type="spellStart"/>
      <w:r w:rsidRPr="000F1B60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0F1B60">
        <w:rPr>
          <w:rFonts w:ascii="Times New Roman" w:hAnsi="Times New Roman" w:cs="Times New Roman"/>
          <w:sz w:val="24"/>
          <w:szCs w:val="24"/>
        </w:rPr>
        <w:t xml:space="preserve"> округ на + 33 ед. или на + 5,74%, Сафоновский округ на + 42 ед. или на 2,59  %, </w:t>
      </w:r>
      <w:proofErr w:type="spellStart"/>
      <w:r w:rsidRPr="000F1B60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0F1B60">
        <w:rPr>
          <w:rFonts w:ascii="Times New Roman" w:hAnsi="Times New Roman" w:cs="Times New Roman"/>
          <w:sz w:val="24"/>
          <w:szCs w:val="24"/>
        </w:rPr>
        <w:t xml:space="preserve"> округ на + 25 ед. или на 11,57%.</w:t>
      </w:r>
      <w:r w:rsidR="00A0327E" w:rsidRPr="000F1B60">
        <w:rPr>
          <w:rFonts w:ascii="Times New Roman" w:hAnsi="Times New Roman" w:cs="Times New Roman"/>
          <w:sz w:val="24"/>
          <w:szCs w:val="24"/>
        </w:rPr>
        <w:t xml:space="preserve"> Снижение количества субъектов МСП произошло</w:t>
      </w:r>
      <w:r w:rsidRPr="000F1B60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A0327E" w:rsidRPr="000F1B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F1B60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Pr="000F1B60">
        <w:rPr>
          <w:rFonts w:ascii="Times New Roman" w:hAnsi="Times New Roman" w:cs="Times New Roman"/>
          <w:sz w:val="24"/>
          <w:szCs w:val="24"/>
        </w:rPr>
        <w:t xml:space="preserve"> округе на -3 ед. или на -2,26</w:t>
      </w:r>
      <w:r w:rsidR="00A0327E" w:rsidRPr="000F1B60">
        <w:rPr>
          <w:rFonts w:ascii="Times New Roman" w:hAnsi="Times New Roman" w:cs="Times New Roman"/>
          <w:sz w:val="24"/>
          <w:szCs w:val="24"/>
        </w:rPr>
        <w:t>%</w:t>
      </w:r>
      <w:r w:rsidRPr="000F1B60">
        <w:rPr>
          <w:rFonts w:ascii="Times New Roman" w:hAnsi="Times New Roman" w:cs="Times New Roman"/>
          <w:sz w:val="24"/>
          <w:szCs w:val="24"/>
        </w:rPr>
        <w:t xml:space="preserve"> и в г. Десногорск и </w:t>
      </w:r>
      <w:proofErr w:type="spellStart"/>
      <w:r w:rsidRPr="000F1B60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Pr="000F1B60">
        <w:rPr>
          <w:rFonts w:ascii="Times New Roman" w:hAnsi="Times New Roman" w:cs="Times New Roman"/>
          <w:sz w:val="24"/>
          <w:szCs w:val="24"/>
        </w:rPr>
        <w:t xml:space="preserve"> округе количество субъектов МСП не изменилось с начала года.</w:t>
      </w:r>
    </w:p>
    <w:p w:rsidR="00B17BF6" w:rsidRPr="000F1B60" w:rsidRDefault="00A0327E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В</w:t>
      </w:r>
      <w:r w:rsidR="00A72517" w:rsidRPr="000F1B60">
        <w:rPr>
          <w:rFonts w:ascii="Times New Roman" w:hAnsi="Times New Roman" w:cs="Times New Roman"/>
          <w:sz w:val="24"/>
          <w:szCs w:val="24"/>
        </w:rPr>
        <w:t xml:space="preserve"> целом по Смоленской области</w:t>
      </w:r>
      <w:r w:rsidRPr="000F1B60">
        <w:rPr>
          <w:rFonts w:ascii="Times New Roman" w:hAnsi="Times New Roman" w:cs="Times New Roman"/>
          <w:sz w:val="24"/>
          <w:szCs w:val="24"/>
        </w:rPr>
        <w:t xml:space="preserve"> с начала года</w:t>
      </w:r>
      <w:r w:rsidR="00A72517" w:rsidRPr="000F1B60">
        <w:rPr>
          <w:rFonts w:ascii="Times New Roman" w:hAnsi="Times New Roman" w:cs="Times New Roman"/>
          <w:sz w:val="24"/>
          <w:szCs w:val="24"/>
        </w:rPr>
        <w:t xml:space="preserve"> произошел прирост количества М</w:t>
      </w:r>
      <w:r w:rsidR="00C25C56" w:rsidRPr="000F1B60">
        <w:rPr>
          <w:rFonts w:ascii="Times New Roman" w:hAnsi="Times New Roman" w:cs="Times New Roman"/>
          <w:sz w:val="24"/>
          <w:szCs w:val="24"/>
        </w:rPr>
        <w:t>СП на +978 ед. или на +2,57</w:t>
      </w:r>
      <w:r w:rsidR="00B17BF6" w:rsidRPr="000F1B60">
        <w:rPr>
          <w:rFonts w:ascii="Times New Roman" w:hAnsi="Times New Roman" w:cs="Times New Roman"/>
          <w:sz w:val="24"/>
          <w:szCs w:val="24"/>
        </w:rPr>
        <w:t>%. В</w:t>
      </w:r>
      <w:r w:rsidR="00A72517" w:rsidRPr="000F1B60">
        <w:rPr>
          <w:rFonts w:ascii="Times New Roman" w:hAnsi="Times New Roman" w:cs="Times New Roman"/>
          <w:sz w:val="24"/>
          <w:szCs w:val="24"/>
        </w:rPr>
        <w:t xml:space="preserve"> целом за год по С</w:t>
      </w:r>
      <w:r w:rsidR="00C25C56" w:rsidRPr="000F1B60">
        <w:rPr>
          <w:rFonts w:ascii="Times New Roman" w:hAnsi="Times New Roman" w:cs="Times New Roman"/>
          <w:sz w:val="24"/>
          <w:szCs w:val="24"/>
        </w:rPr>
        <w:t>м</w:t>
      </w:r>
      <w:r w:rsidR="006E6756" w:rsidRPr="000F1B60">
        <w:rPr>
          <w:rFonts w:ascii="Times New Roman" w:hAnsi="Times New Roman" w:cs="Times New Roman"/>
          <w:sz w:val="24"/>
          <w:szCs w:val="24"/>
        </w:rPr>
        <w:t>оленской области прирост на +1 008 ед. или на 2,49</w:t>
      </w:r>
      <w:r w:rsidR="00A72517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10235D" w:rsidRPr="000F1B60" w:rsidRDefault="0010235D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 С я</w:t>
      </w:r>
      <w:r w:rsidR="006E6756" w:rsidRPr="000F1B60">
        <w:rPr>
          <w:rFonts w:ascii="Times New Roman" w:hAnsi="Times New Roman" w:cs="Times New Roman"/>
          <w:sz w:val="24"/>
          <w:szCs w:val="24"/>
        </w:rPr>
        <w:t>нваря 2025 года по июнь</w:t>
      </w:r>
      <w:r w:rsidRPr="000F1B60">
        <w:rPr>
          <w:rFonts w:ascii="Times New Roman" w:hAnsi="Times New Roman" w:cs="Times New Roman"/>
          <w:sz w:val="24"/>
          <w:szCs w:val="24"/>
        </w:rPr>
        <w:t xml:space="preserve"> 2025 года в Сафоновском муниципальном округе количество</w:t>
      </w:r>
      <w:r w:rsidR="006E6756" w:rsidRPr="000F1B60"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42 ед. или на 2,59 </w:t>
      </w:r>
      <w:r w:rsidRPr="000F1B60">
        <w:rPr>
          <w:rFonts w:ascii="Times New Roman" w:hAnsi="Times New Roman" w:cs="Times New Roman"/>
          <w:sz w:val="24"/>
          <w:szCs w:val="24"/>
        </w:rPr>
        <w:t>%.</w:t>
      </w:r>
    </w:p>
    <w:p w:rsidR="005B4767" w:rsidRPr="000F1B60" w:rsidRDefault="00161617" w:rsidP="006E67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0F1B60">
        <w:rPr>
          <w:rFonts w:ascii="Times New Roman" w:hAnsi="Times New Roman" w:cs="Times New Roman"/>
          <w:sz w:val="24"/>
          <w:szCs w:val="24"/>
        </w:rPr>
        <w:t>МСП</w:t>
      </w:r>
      <w:r w:rsidRPr="000F1B60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0F1B60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0F1B60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0F1B60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0F1B60">
        <w:rPr>
          <w:rFonts w:ascii="Times New Roman" w:hAnsi="Times New Roman" w:cs="Times New Roman"/>
          <w:sz w:val="24"/>
          <w:szCs w:val="24"/>
        </w:rPr>
        <w:t xml:space="preserve">, </w:t>
      </w:r>
      <w:r w:rsidR="006E6756" w:rsidRPr="000F1B60">
        <w:rPr>
          <w:rFonts w:ascii="Times New Roman" w:hAnsi="Times New Roman" w:cs="Times New Roman"/>
          <w:sz w:val="24"/>
          <w:szCs w:val="24"/>
        </w:rPr>
        <w:t>с июня</w:t>
      </w:r>
      <w:r w:rsidR="00DA1A49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0F1B60">
        <w:rPr>
          <w:rFonts w:ascii="Times New Roman" w:hAnsi="Times New Roman" w:cs="Times New Roman"/>
          <w:sz w:val="24"/>
          <w:szCs w:val="24"/>
        </w:rPr>
        <w:t>2024</w:t>
      </w:r>
      <w:r w:rsidR="006E6756" w:rsidRPr="000F1B60">
        <w:rPr>
          <w:rFonts w:ascii="Times New Roman" w:hAnsi="Times New Roman" w:cs="Times New Roman"/>
          <w:sz w:val="24"/>
          <w:szCs w:val="24"/>
        </w:rPr>
        <w:t xml:space="preserve"> года по июнь </w:t>
      </w:r>
      <w:r w:rsidR="0060516D" w:rsidRPr="000F1B60">
        <w:rPr>
          <w:rFonts w:ascii="Times New Roman" w:hAnsi="Times New Roman" w:cs="Times New Roman"/>
          <w:sz w:val="24"/>
          <w:szCs w:val="24"/>
        </w:rPr>
        <w:t>2025</w:t>
      </w:r>
      <w:r w:rsidR="00243B7D" w:rsidRPr="000F1B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0F1B60">
        <w:rPr>
          <w:rFonts w:ascii="Times New Roman" w:hAnsi="Times New Roman" w:cs="Times New Roman"/>
          <w:sz w:val="24"/>
          <w:szCs w:val="24"/>
        </w:rPr>
        <w:t>у</w:t>
      </w:r>
      <w:r w:rsidR="008D0333" w:rsidRPr="000F1B60">
        <w:rPr>
          <w:rFonts w:ascii="Times New Roman" w:hAnsi="Times New Roman" w:cs="Times New Roman"/>
          <w:sz w:val="24"/>
          <w:szCs w:val="24"/>
        </w:rPr>
        <w:t>величилась</w:t>
      </w:r>
      <w:r w:rsidR="006E6756" w:rsidRPr="000F1B60">
        <w:rPr>
          <w:rFonts w:ascii="Times New Roman" w:hAnsi="Times New Roman" w:cs="Times New Roman"/>
          <w:sz w:val="24"/>
          <w:szCs w:val="24"/>
        </w:rPr>
        <w:t xml:space="preserve"> на +41</w:t>
      </w:r>
      <w:r w:rsidR="00DA1A49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0F1B60">
        <w:rPr>
          <w:rFonts w:ascii="Times New Roman" w:hAnsi="Times New Roman" w:cs="Times New Roman"/>
          <w:sz w:val="24"/>
          <w:szCs w:val="24"/>
        </w:rPr>
        <w:t>ед</w:t>
      </w:r>
      <w:r w:rsidRPr="000F1B60">
        <w:rPr>
          <w:rFonts w:ascii="Times New Roman" w:hAnsi="Times New Roman" w:cs="Times New Roman"/>
          <w:sz w:val="24"/>
          <w:szCs w:val="24"/>
        </w:rPr>
        <w:t>.</w:t>
      </w:r>
      <w:r w:rsidR="00AF0FC4" w:rsidRPr="000F1B60">
        <w:rPr>
          <w:rFonts w:ascii="Times New Roman" w:hAnsi="Times New Roman" w:cs="Times New Roman"/>
          <w:sz w:val="24"/>
          <w:szCs w:val="24"/>
        </w:rPr>
        <w:t xml:space="preserve"> или </w:t>
      </w:r>
      <w:r w:rsidR="006E6756" w:rsidRPr="000F1B60">
        <w:rPr>
          <w:rFonts w:ascii="Times New Roman" w:hAnsi="Times New Roman" w:cs="Times New Roman"/>
          <w:sz w:val="24"/>
          <w:szCs w:val="24"/>
        </w:rPr>
        <w:t xml:space="preserve">+2,53 </w:t>
      </w:r>
      <w:r w:rsidR="00AF0FC4" w:rsidRPr="000F1B60">
        <w:rPr>
          <w:rFonts w:ascii="Times New Roman" w:hAnsi="Times New Roman" w:cs="Times New Roman"/>
          <w:sz w:val="24"/>
          <w:szCs w:val="24"/>
        </w:rPr>
        <w:t>%.</w:t>
      </w:r>
      <w:r w:rsidRPr="000F1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756" w:rsidRPr="000F1B60" w:rsidRDefault="006E6756" w:rsidP="006E67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3E80" w:rsidRPr="000F1B60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0F1B60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0F1B60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0F1B60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0F1B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841887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0F1B60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5E28CB" w:rsidRPr="000F1B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 w:rsidR="0060516D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08" w:type="dxa"/>
        <w:tblInd w:w="-10" w:type="dxa"/>
        <w:tblLayout w:type="fixed"/>
        <w:tblLook w:val="04A0"/>
      </w:tblPr>
      <w:tblGrid>
        <w:gridCol w:w="2103"/>
        <w:gridCol w:w="1134"/>
        <w:gridCol w:w="1134"/>
        <w:gridCol w:w="1134"/>
        <w:gridCol w:w="1276"/>
        <w:gridCol w:w="1275"/>
        <w:gridCol w:w="1276"/>
        <w:gridCol w:w="1276"/>
      </w:tblGrid>
      <w:tr w:rsidR="00B72993" w:rsidRPr="000F1B60" w:rsidTr="00B72993">
        <w:trPr>
          <w:trHeight w:val="3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F1B60" w:rsidRDefault="006E67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</w:t>
            </w:r>
            <w:r w:rsidR="00B7299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F1B60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F1B60" w:rsidRDefault="006E67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</w:t>
            </w:r>
            <w:r w:rsidR="00B7299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F1B60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0F1B60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0F1B60" w:rsidTr="00B72993">
        <w:trPr>
          <w:trHeight w:val="5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</w:t>
            </w:r>
          </w:p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F3195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562B32" w:rsidP="008F46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8F461C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2,75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646D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0476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476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AC5D4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5D4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F3195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AC5D4A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3307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172E70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476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D2096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0476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AC5D4A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F559D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AC5D4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0F1B60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0F1B60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0F1B60" w:rsidTr="00B72993">
        <w:trPr>
          <w:trHeight w:val="54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646D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F1B60" w:rsidRDefault="004F3195" w:rsidP="00AA1F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0F1B60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</w:tbl>
    <w:p w:rsidR="00254EC5" w:rsidRPr="000F1B60" w:rsidRDefault="00254EC5" w:rsidP="003C2D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51FDB" w:rsidRPr="000F1B60" w:rsidRDefault="008B52C2" w:rsidP="003C2D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З</w:t>
      </w:r>
      <w:r w:rsidR="000563A8" w:rsidRPr="000F1B60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0F1B6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0F1B60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0F1B60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559D9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2611E0" w:rsidRPr="000F1B60">
        <w:rPr>
          <w:rFonts w:ascii="Times New Roman" w:hAnsi="Times New Roman" w:cs="Times New Roman"/>
          <w:sz w:val="24"/>
          <w:szCs w:val="24"/>
        </w:rPr>
        <w:t>2025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 г. по июнь</w:t>
      </w:r>
      <w:r w:rsidR="00053170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0F1B60">
        <w:rPr>
          <w:rFonts w:ascii="Times New Roman" w:hAnsi="Times New Roman" w:cs="Times New Roman"/>
          <w:sz w:val="24"/>
          <w:szCs w:val="24"/>
        </w:rPr>
        <w:t>2025</w:t>
      </w:r>
      <w:r w:rsidR="009656A2" w:rsidRPr="000F1B60">
        <w:rPr>
          <w:rFonts w:ascii="Times New Roman" w:hAnsi="Times New Roman" w:cs="Times New Roman"/>
          <w:sz w:val="24"/>
          <w:szCs w:val="24"/>
        </w:rPr>
        <w:t xml:space="preserve"> г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. </w:t>
      </w:r>
      <w:r w:rsidR="00166525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F1B60">
        <w:rPr>
          <w:rFonts w:ascii="Times New Roman" w:hAnsi="Times New Roman" w:cs="Times New Roman"/>
          <w:sz w:val="24"/>
          <w:szCs w:val="24"/>
        </w:rPr>
        <w:t>число ИП</w:t>
      </w:r>
      <w:r w:rsidR="00166525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F1B60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0F1B60">
        <w:rPr>
          <w:rFonts w:ascii="Times New Roman" w:hAnsi="Times New Roman" w:cs="Times New Roman"/>
          <w:sz w:val="24"/>
          <w:szCs w:val="24"/>
        </w:rPr>
        <w:t xml:space="preserve">на </w:t>
      </w:r>
      <w:r w:rsidR="00AC5D4A" w:rsidRPr="000F1B60">
        <w:rPr>
          <w:rFonts w:ascii="Times New Roman" w:hAnsi="Times New Roman" w:cs="Times New Roman"/>
          <w:sz w:val="24"/>
          <w:szCs w:val="24"/>
        </w:rPr>
        <w:t>48</w:t>
      </w:r>
      <w:r w:rsidR="001D23B1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ED07F3" w:rsidRPr="000F1B60">
        <w:rPr>
          <w:rFonts w:ascii="Times New Roman" w:hAnsi="Times New Roman" w:cs="Times New Roman"/>
          <w:sz w:val="24"/>
          <w:szCs w:val="24"/>
        </w:rPr>
        <w:t>ед</w:t>
      </w:r>
      <w:r w:rsidR="001D23B1" w:rsidRPr="000F1B60">
        <w:rPr>
          <w:rFonts w:ascii="Times New Roman" w:hAnsi="Times New Roman" w:cs="Times New Roman"/>
          <w:sz w:val="24"/>
          <w:szCs w:val="24"/>
        </w:rPr>
        <w:t xml:space="preserve">. или 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4,29 </w:t>
      </w:r>
      <w:r w:rsidR="009227DC" w:rsidRPr="000F1B60">
        <w:rPr>
          <w:rFonts w:ascii="Times New Roman" w:hAnsi="Times New Roman" w:cs="Times New Roman"/>
          <w:sz w:val="24"/>
          <w:szCs w:val="24"/>
        </w:rPr>
        <w:t>%</w:t>
      </w:r>
      <w:r w:rsidR="003C2D05" w:rsidRPr="000F1B60">
        <w:rPr>
          <w:rFonts w:ascii="Times New Roman" w:hAnsi="Times New Roman" w:cs="Times New Roman"/>
          <w:sz w:val="24"/>
          <w:szCs w:val="24"/>
        </w:rPr>
        <w:t>, а число ю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ридических лиц увеличилось на 10 ед. или 2,06 </w:t>
      </w:r>
      <w:r w:rsidR="003C2D05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B1351B" w:rsidRPr="000F1B60" w:rsidRDefault="00481E8D" w:rsidP="00D81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0F1B60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0F1B60">
        <w:rPr>
          <w:rFonts w:ascii="Times New Roman" w:hAnsi="Times New Roman" w:cs="Times New Roman"/>
          <w:sz w:val="24"/>
          <w:szCs w:val="24"/>
        </w:rPr>
        <w:t>За пер</w:t>
      </w:r>
      <w:r w:rsidR="00AC5D4A" w:rsidRPr="000F1B60">
        <w:rPr>
          <w:rFonts w:ascii="Times New Roman" w:hAnsi="Times New Roman" w:cs="Times New Roman"/>
          <w:sz w:val="24"/>
          <w:szCs w:val="24"/>
        </w:rPr>
        <w:t>иод с 10.06.2024г. по 10.06</w:t>
      </w:r>
      <w:r w:rsidR="00F559D9" w:rsidRPr="000F1B60">
        <w:rPr>
          <w:rFonts w:ascii="Times New Roman" w:hAnsi="Times New Roman" w:cs="Times New Roman"/>
          <w:sz w:val="24"/>
          <w:szCs w:val="24"/>
        </w:rPr>
        <w:t>.2025</w:t>
      </w:r>
      <w:r w:rsidR="00B1351B" w:rsidRPr="000F1B60">
        <w:rPr>
          <w:rFonts w:ascii="Times New Roman" w:hAnsi="Times New Roman" w:cs="Times New Roman"/>
          <w:sz w:val="24"/>
          <w:szCs w:val="24"/>
        </w:rPr>
        <w:t>г .</w:t>
      </w:r>
      <w:r w:rsidR="003C2D05" w:rsidRPr="000F1B60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B1351B" w:rsidRPr="000F1B60">
        <w:rPr>
          <w:rFonts w:ascii="Times New Roman" w:hAnsi="Times New Roman" w:cs="Times New Roman"/>
          <w:sz w:val="24"/>
          <w:szCs w:val="24"/>
        </w:rPr>
        <w:t xml:space="preserve"> количество юридических лиц – МСП  (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на </w:t>
      </w:r>
      <w:r w:rsidR="004E22F3">
        <w:rPr>
          <w:rFonts w:ascii="Times New Roman" w:hAnsi="Times New Roman" w:cs="Times New Roman"/>
          <w:sz w:val="24"/>
          <w:szCs w:val="24"/>
        </w:rPr>
        <w:t>-</w:t>
      </w:r>
      <w:r w:rsidR="00AC5D4A" w:rsidRPr="000F1B60">
        <w:rPr>
          <w:rFonts w:ascii="Times New Roman" w:hAnsi="Times New Roman" w:cs="Times New Roman"/>
          <w:sz w:val="24"/>
          <w:szCs w:val="24"/>
        </w:rPr>
        <w:t>14</w:t>
      </w:r>
      <w:r w:rsidR="008F461C" w:rsidRPr="000F1B60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AC5D4A" w:rsidRPr="000F1B60">
        <w:rPr>
          <w:rFonts w:ascii="Times New Roman" w:hAnsi="Times New Roman" w:cs="Times New Roman"/>
          <w:sz w:val="24"/>
          <w:szCs w:val="24"/>
        </w:rPr>
        <w:t>и – 2,75</w:t>
      </w:r>
      <w:r w:rsidR="00B1351B" w:rsidRPr="000F1B60">
        <w:rPr>
          <w:rFonts w:ascii="Times New Roman" w:hAnsi="Times New Roman" w:cs="Times New Roman"/>
          <w:sz w:val="24"/>
          <w:szCs w:val="24"/>
        </w:rPr>
        <w:t xml:space="preserve"> %), а число ИП увеличилось  на </w:t>
      </w:r>
      <w:r w:rsidR="004E22F3">
        <w:rPr>
          <w:rFonts w:ascii="Times New Roman" w:hAnsi="Times New Roman" w:cs="Times New Roman"/>
          <w:sz w:val="24"/>
          <w:szCs w:val="24"/>
        </w:rPr>
        <w:t>+</w:t>
      </w:r>
      <w:r w:rsidR="00AC5D4A" w:rsidRPr="000F1B60">
        <w:rPr>
          <w:rFonts w:ascii="Times New Roman" w:hAnsi="Times New Roman" w:cs="Times New Roman"/>
          <w:sz w:val="24"/>
          <w:szCs w:val="24"/>
        </w:rPr>
        <w:t>72</w:t>
      </w:r>
      <w:r w:rsidR="00F559D9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8F461C" w:rsidRPr="000F1B60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4E22F3">
        <w:rPr>
          <w:rFonts w:ascii="Times New Roman" w:hAnsi="Times New Roman" w:cs="Times New Roman"/>
          <w:sz w:val="24"/>
          <w:szCs w:val="24"/>
        </w:rPr>
        <w:t>+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6,57 </w:t>
      </w:r>
      <w:r w:rsidR="00B1351B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2640A6" w:rsidRPr="000F1B60" w:rsidRDefault="002640A6" w:rsidP="00254E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 w:rsidRPr="000F1B60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0F1B60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0F1B60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>за период 10.06</w:t>
      </w:r>
      <w:r w:rsidR="00003EDE" w:rsidRPr="000F1B60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04391C" w:rsidRPr="000F1B6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91C" w:rsidRPr="000F1B6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 w:rsidRPr="000F1B6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82AAD" w:rsidRPr="000F1B60" w:rsidRDefault="00A9279D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24445" cy="4476585"/>
            <wp:effectExtent l="19050" t="0" r="10105" b="1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296" w:rsidRPr="000F1B60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0F1B60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0F1B60">
        <w:rPr>
          <w:rFonts w:ascii="Times New Roman" w:hAnsi="Times New Roman" w:cs="Times New Roman"/>
          <w:sz w:val="24"/>
          <w:szCs w:val="24"/>
        </w:rPr>
        <w:t>еств</w:t>
      </w:r>
      <w:r w:rsidR="00166EB9" w:rsidRPr="000F1B60">
        <w:rPr>
          <w:rFonts w:ascii="Times New Roman" w:hAnsi="Times New Roman" w:cs="Times New Roman"/>
          <w:sz w:val="24"/>
          <w:szCs w:val="24"/>
        </w:rPr>
        <w:t>а</w:t>
      </w:r>
      <w:r w:rsidR="00BD0B8F" w:rsidRPr="000F1B60">
        <w:rPr>
          <w:rFonts w:ascii="Times New Roman" w:hAnsi="Times New Roman" w:cs="Times New Roman"/>
          <w:sz w:val="24"/>
          <w:szCs w:val="24"/>
        </w:rPr>
        <w:t xml:space="preserve"> ИП за календарный год (с июня</w:t>
      </w:r>
      <w:r w:rsidR="0043188A" w:rsidRPr="000F1B60">
        <w:rPr>
          <w:rFonts w:ascii="Times New Roman" w:hAnsi="Times New Roman" w:cs="Times New Roman"/>
          <w:sz w:val="24"/>
          <w:szCs w:val="24"/>
        </w:rPr>
        <w:t xml:space="preserve"> 2024</w:t>
      </w:r>
      <w:r w:rsidRPr="000F1B60">
        <w:rPr>
          <w:rFonts w:ascii="Times New Roman" w:hAnsi="Times New Roman" w:cs="Times New Roman"/>
          <w:sz w:val="24"/>
          <w:szCs w:val="24"/>
        </w:rPr>
        <w:t xml:space="preserve"> г. </w:t>
      </w:r>
      <w:r w:rsidR="005D5E3C" w:rsidRPr="000F1B60">
        <w:rPr>
          <w:rFonts w:ascii="Times New Roman" w:hAnsi="Times New Roman" w:cs="Times New Roman"/>
          <w:sz w:val="24"/>
          <w:szCs w:val="24"/>
        </w:rPr>
        <w:t xml:space="preserve">- </w:t>
      </w:r>
      <w:r w:rsidR="00BD0B8F" w:rsidRPr="000F1B60">
        <w:rPr>
          <w:rFonts w:ascii="Times New Roman" w:hAnsi="Times New Roman" w:cs="Times New Roman"/>
          <w:sz w:val="24"/>
          <w:szCs w:val="24"/>
        </w:rPr>
        <w:t>июнь</w:t>
      </w:r>
      <w:r w:rsidR="0043188A" w:rsidRPr="000F1B60">
        <w:rPr>
          <w:rFonts w:ascii="Times New Roman" w:hAnsi="Times New Roman" w:cs="Times New Roman"/>
          <w:sz w:val="24"/>
          <w:szCs w:val="24"/>
        </w:rPr>
        <w:t xml:space="preserve"> 2025</w:t>
      </w:r>
      <w:r w:rsidR="00A140B7" w:rsidRPr="000F1B60">
        <w:rPr>
          <w:rFonts w:ascii="Times New Roman" w:hAnsi="Times New Roman" w:cs="Times New Roman"/>
          <w:sz w:val="24"/>
          <w:szCs w:val="24"/>
        </w:rPr>
        <w:t xml:space="preserve"> г.) была</w:t>
      </w:r>
      <w:r w:rsidR="002D5AA4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714A2F" w:rsidRPr="000F1B60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0F1B60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0F1B60">
        <w:rPr>
          <w:rFonts w:ascii="Times New Roman" w:hAnsi="Times New Roman" w:cs="Times New Roman"/>
          <w:sz w:val="24"/>
          <w:szCs w:val="24"/>
        </w:rPr>
        <w:t xml:space="preserve">с </w:t>
      </w:r>
      <w:r w:rsidR="00BD0B8F" w:rsidRPr="000F1B60">
        <w:rPr>
          <w:rFonts w:ascii="Times New Roman" w:hAnsi="Times New Roman" w:cs="Times New Roman"/>
          <w:sz w:val="24"/>
          <w:szCs w:val="24"/>
        </w:rPr>
        <w:t>июня</w:t>
      </w:r>
      <w:r w:rsidR="00A140B7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43188A" w:rsidRPr="000F1B60">
        <w:rPr>
          <w:rFonts w:ascii="Times New Roman" w:hAnsi="Times New Roman" w:cs="Times New Roman"/>
          <w:sz w:val="24"/>
          <w:szCs w:val="24"/>
        </w:rPr>
        <w:t>2024</w:t>
      </w:r>
      <w:r w:rsidR="00BD0B8F" w:rsidRPr="000F1B60">
        <w:rPr>
          <w:rFonts w:ascii="Times New Roman" w:hAnsi="Times New Roman" w:cs="Times New Roman"/>
          <w:sz w:val="24"/>
          <w:szCs w:val="24"/>
        </w:rPr>
        <w:t xml:space="preserve">г. по июнь </w:t>
      </w:r>
      <w:r w:rsidR="00714A2F" w:rsidRPr="000F1B60">
        <w:rPr>
          <w:rFonts w:ascii="Times New Roman" w:hAnsi="Times New Roman" w:cs="Times New Roman"/>
          <w:sz w:val="24"/>
          <w:szCs w:val="24"/>
        </w:rPr>
        <w:t>2</w:t>
      </w:r>
      <w:r w:rsidR="00AE14CB" w:rsidRPr="000F1B60">
        <w:rPr>
          <w:rFonts w:ascii="Times New Roman" w:hAnsi="Times New Roman" w:cs="Times New Roman"/>
          <w:sz w:val="24"/>
          <w:szCs w:val="24"/>
        </w:rPr>
        <w:t>02</w:t>
      </w:r>
      <w:r w:rsidR="0043188A" w:rsidRPr="000F1B60">
        <w:rPr>
          <w:rFonts w:ascii="Times New Roman" w:hAnsi="Times New Roman" w:cs="Times New Roman"/>
          <w:sz w:val="24"/>
          <w:szCs w:val="24"/>
        </w:rPr>
        <w:t>5</w:t>
      </w:r>
      <w:r w:rsidR="00BD0B8F" w:rsidRPr="000F1B60">
        <w:rPr>
          <w:rFonts w:ascii="Times New Roman" w:hAnsi="Times New Roman" w:cs="Times New Roman"/>
          <w:sz w:val="24"/>
          <w:szCs w:val="24"/>
        </w:rPr>
        <w:t xml:space="preserve">г. </w:t>
      </w:r>
      <w:r w:rsidR="00145B35" w:rsidRPr="000F1B60">
        <w:rPr>
          <w:rFonts w:ascii="Times New Roman" w:hAnsi="Times New Roman" w:cs="Times New Roman"/>
          <w:sz w:val="24"/>
          <w:szCs w:val="24"/>
        </w:rPr>
        <w:t>отмечена пол</w:t>
      </w:r>
      <w:r w:rsidR="00D81BF1" w:rsidRPr="000F1B60">
        <w:rPr>
          <w:rFonts w:ascii="Times New Roman" w:hAnsi="Times New Roman" w:cs="Times New Roman"/>
          <w:sz w:val="24"/>
          <w:szCs w:val="24"/>
        </w:rPr>
        <w:t>ожительная динамика прироста. С ноября 2024г. по июнь 2025</w:t>
      </w:r>
      <w:r w:rsidR="00145B35" w:rsidRPr="000F1B60">
        <w:rPr>
          <w:rFonts w:ascii="Times New Roman" w:hAnsi="Times New Roman" w:cs="Times New Roman"/>
          <w:sz w:val="24"/>
          <w:szCs w:val="24"/>
        </w:rPr>
        <w:t>г., так же наблюдаетс</w:t>
      </w:r>
      <w:r w:rsidR="004A50CC" w:rsidRPr="000F1B60">
        <w:rPr>
          <w:rFonts w:ascii="Times New Roman" w:hAnsi="Times New Roman" w:cs="Times New Roman"/>
          <w:sz w:val="24"/>
          <w:szCs w:val="24"/>
        </w:rPr>
        <w:t>я п</w:t>
      </w:r>
      <w:r w:rsidR="00A140B7" w:rsidRPr="000F1B60">
        <w:rPr>
          <w:rFonts w:ascii="Times New Roman" w:hAnsi="Times New Roman" w:cs="Times New Roman"/>
          <w:sz w:val="24"/>
          <w:szCs w:val="24"/>
        </w:rPr>
        <w:t>оложительная дин</w:t>
      </w:r>
      <w:r w:rsidR="00D81BF1" w:rsidRPr="000F1B60">
        <w:rPr>
          <w:rFonts w:ascii="Times New Roman" w:hAnsi="Times New Roman" w:cs="Times New Roman"/>
          <w:sz w:val="24"/>
          <w:szCs w:val="24"/>
        </w:rPr>
        <w:t>амика. В августе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 2024г</w:t>
      </w:r>
      <w:r w:rsidR="00A140B7" w:rsidRPr="000F1B60">
        <w:rPr>
          <w:rFonts w:ascii="Times New Roman" w:hAnsi="Times New Roman" w:cs="Times New Roman"/>
          <w:sz w:val="24"/>
          <w:szCs w:val="24"/>
        </w:rPr>
        <w:t>.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 мы наблюдаем </w:t>
      </w:r>
      <w:r w:rsidR="00F049F5" w:rsidRPr="000F1B60">
        <w:rPr>
          <w:rFonts w:ascii="Times New Roman" w:hAnsi="Times New Roman" w:cs="Times New Roman"/>
          <w:sz w:val="24"/>
          <w:szCs w:val="24"/>
        </w:rPr>
        <w:t>снижение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количества ИП с 509 до 477</w:t>
      </w:r>
      <w:r w:rsidR="002D5AA4" w:rsidRPr="000F1B60">
        <w:rPr>
          <w:rFonts w:ascii="Times New Roman" w:hAnsi="Times New Roman" w:cs="Times New Roman"/>
          <w:sz w:val="24"/>
          <w:szCs w:val="24"/>
        </w:rPr>
        <w:t>.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 С</w:t>
      </w:r>
      <w:r w:rsidR="00A140B7" w:rsidRPr="000F1B6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2024г. по март</w:t>
      </w:r>
      <w:r w:rsidR="0043188A" w:rsidRPr="000F1B60">
        <w:rPr>
          <w:rFonts w:ascii="Times New Roman" w:hAnsi="Times New Roman" w:cs="Times New Roman"/>
          <w:sz w:val="24"/>
          <w:szCs w:val="24"/>
        </w:rPr>
        <w:t xml:space="preserve"> 2025</w:t>
      </w:r>
      <w:r w:rsidR="002D71D4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0F1B60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0F1B60">
        <w:rPr>
          <w:rFonts w:ascii="Times New Roman" w:hAnsi="Times New Roman" w:cs="Times New Roman"/>
          <w:sz w:val="24"/>
          <w:szCs w:val="24"/>
        </w:rPr>
        <w:t>муниципальный округ» См</w:t>
      </w:r>
      <w:r w:rsidR="00317C88" w:rsidRPr="000F1B60">
        <w:rPr>
          <w:rFonts w:ascii="Times New Roman" w:hAnsi="Times New Roman" w:cs="Times New Roman"/>
          <w:sz w:val="24"/>
          <w:szCs w:val="24"/>
        </w:rPr>
        <w:t xml:space="preserve">оленской области на </w:t>
      </w:r>
      <w:r w:rsidR="00D81BF1" w:rsidRPr="000F1B60">
        <w:rPr>
          <w:rFonts w:ascii="Times New Roman" w:hAnsi="Times New Roman" w:cs="Times New Roman"/>
          <w:sz w:val="24"/>
          <w:szCs w:val="24"/>
        </w:rPr>
        <w:t>10.06</w:t>
      </w:r>
      <w:r w:rsidR="0043188A" w:rsidRPr="000F1B60">
        <w:rPr>
          <w:rFonts w:ascii="Times New Roman" w:hAnsi="Times New Roman" w:cs="Times New Roman"/>
          <w:sz w:val="24"/>
          <w:szCs w:val="24"/>
        </w:rPr>
        <w:t>.2025</w:t>
      </w:r>
      <w:r w:rsidR="009B7A2B" w:rsidRPr="000F1B60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B47C82" w:rsidRPr="000F1B60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0F1B60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0F1B60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0F1B60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D81BF1" w:rsidRPr="000F1B60">
        <w:rPr>
          <w:rFonts w:ascii="Times New Roman" w:hAnsi="Times New Roman" w:cs="Times New Roman"/>
          <w:sz w:val="24"/>
          <w:szCs w:val="24"/>
        </w:rPr>
        <w:t>1644</w:t>
      </w:r>
      <w:r w:rsidR="005C319C" w:rsidRPr="000F1B60">
        <w:rPr>
          <w:rFonts w:ascii="Times New Roman" w:hAnsi="Times New Roman" w:cs="Times New Roman"/>
          <w:sz w:val="24"/>
          <w:szCs w:val="24"/>
        </w:rPr>
        <w:t xml:space="preserve"> до </w:t>
      </w:r>
      <w:r w:rsidR="00D81BF1" w:rsidRPr="000F1B60">
        <w:rPr>
          <w:rFonts w:ascii="Times New Roman" w:hAnsi="Times New Roman" w:cs="Times New Roman"/>
          <w:sz w:val="24"/>
          <w:szCs w:val="24"/>
        </w:rPr>
        <w:t>1663</w:t>
      </w:r>
      <w:r w:rsidR="0043188A" w:rsidRPr="000F1B60">
        <w:rPr>
          <w:rFonts w:ascii="Times New Roman" w:hAnsi="Times New Roman" w:cs="Times New Roman"/>
          <w:sz w:val="24"/>
          <w:szCs w:val="24"/>
        </w:rPr>
        <w:t>,</w:t>
      </w:r>
      <w:r w:rsidR="002D71D4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D81BF1" w:rsidRPr="000F1B60">
        <w:rPr>
          <w:rFonts w:ascii="Times New Roman" w:hAnsi="Times New Roman" w:cs="Times New Roman"/>
          <w:sz w:val="24"/>
          <w:szCs w:val="24"/>
        </w:rPr>
        <w:t>юридических лиц увеличились на +10</w:t>
      </w:r>
      <w:r w:rsidR="00A50ACB" w:rsidRPr="000F1B60">
        <w:rPr>
          <w:rFonts w:ascii="Times New Roman" w:hAnsi="Times New Roman" w:cs="Times New Roman"/>
          <w:sz w:val="24"/>
          <w:szCs w:val="24"/>
        </w:rPr>
        <w:t xml:space="preserve"> ед.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( с 485 ед. до 495 ед.)</w:t>
      </w:r>
      <w:r w:rsidR="00906CF6" w:rsidRPr="000F1B60">
        <w:rPr>
          <w:rFonts w:ascii="Times New Roman" w:hAnsi="Times New Roman" w:cs="Times New Roman"/>
          <w:sz w:val="24"/>
          <w:szCs w:val="24"/>
        </w:rPr>
        <w:t xml:space="preserve">, а </w:t>
      </w:r>
      <w:r w:rsidR="005C319C" w:rsidRPr="000F1B60">
        <w:rPr>
          <w:rFonts w:ascii="Times New Roman" w:hAnsi="Times New Roman" w:cs="Times New Roman"/>
          <w:sz w:val="24"/>
          <w:szCs w:val="24"/>
        </w:rPr>
        <w:t xml:space="preserve"> ИП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="00145B35" w:rsidRPr="000F1B60">
        <w:rPr>
          <w:rFonts w:ascii="Times New Roman" w:hAnsi="Times New Roman" w:cs="Times New Roman"/>
          <w:sz w:val="24"/>
          <w:szCs w:val="24"/>
        </w:rPr>
        <w:t>на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75</w:t>
      </w:r>
      <w:r w:rsidR="00906CF6" w:rsidRPr="000F1B6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D81BF1" w:rsidRPr="000F1B60">
        <w:rPr>
          <w:rFonts w:ascii="Times New Roman" w:hAnsi="Times New Roman" w:cs="Times New Roman"/>
          <w:sz w:val="24"/>
          <w:szCs w:val="24"/>
        </w:rPr>
        <w:t>а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0F1B60">
        <w:rPr>
          <w:rFonts w:ascii="Times New Roman" w:hAnsi="Times New Roman" w:cs="Times New Roman"/>
          <w:sz w:val="24"/>
          <w:szCs w:val="24"/>
        </w:rPr>
        <w:t>(с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1096</w:t>
      </w:r>
      <w:r w:rsidR="00797083" w:rsidRPr="000F1B60">
        <w:rPr>
          <w:rFonts w:ascii="Times New Roman" w:hAnsi="Times New Roman" w:cs="Times New Roman"/>
          <w:sz w:val="24"/>
          <w:szCs w:val="24"/>
        </w:rPr>
        <w:t xml:space="preserve"> до </w:t>
      </w:r>
      <w:r w:rsidR="00D81BF1" w:rsidRPr="000F1B60">
        <w:rPr>
          <w:rFonts w:ascii="Times New Roman" w:hAnsi="Times New Roman" w:cs="Times New Roman"/>
          <w:sz w:val="24"/>
          <w:szCs w:val="24"/>
        </w:rPr>
        <w:t>1168</w:t>
      </w:r>
      <w:r w:rsidR="00797083" w:rsidRPr="000F1B60">
        <w:rPr>
          <w:rFonts w:ascii="Times New Roman" w:hAnsi="Times New Roman" w:cs="Times New Roman"/>
          <w:sz w:val="24"/>
          <w:szCs w:val="24"/>
        </w:rPr>
        <w:t>)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за период с 10.06.2024г. по 10.06.2025г.</w:t>
      </w:r>
    </w:p>
    <w:p w:rsidR="00434DB7" w:rsidRPr="000F1B60" w:rsidRDefault="00317C88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0F1B60" w:rsidSect="00D81BF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2D71D4" w:rsidRPr="000F1B60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5C1CCF" w:rsidRPr="000F1B60">
        <w:rPr>
          <w:rFonts w:ascii="Times New Roman" w:hAnsi="Times New Roman" w:cs="Times New Roman"/>
          <w:sz w:val="24"/>
          <w:szCs w:val="24"/>
        </w:rPr>
        <w:t>не</w:t>
      </w:r>
      <w:r w:rsidR="009B7A2B" w:rsidRPr="000F1B60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ИП может быть связан с </w:t>
      </w:r>
      <w:r w:rsidR="00590AD6" w:rsidRPr="000F1B60">
        <w:rPr>
          <w:rFonts w:ascii="Times New Roman" w:hAnsi="Times New Roman" w:cs="Times New Roman"/>
          <w:sz w:val="24"/>
          <w:szCs w:val="24"/>
        </w:rPr>
        <w:t xml:space="preserve"> растущей популярностью применения статуса плательщика налога на профессиональный доход (</w:t>
      </w:r>
      <w:proofErr w:type="spellStart"/>
      <w:r w:rsidR="00590AD6" w:rsidRPr="000F1B60">
        <w:rPr>
          <w:rFonts w:ascii="Times New Roman" w:hAnsi="Times New Roman" w:cs="Times New Roman"/>
          <w:sz w:val="24"/>
          <w:szCs w:val="24"/>
        </w:rPr>
        <w:t>само</w:t>
      </w:r>
      <w:bookmarkStart w:id="0" w:name="_GoBack"/>
      <w:bookmarkEnd w:id="0"/>
      <w:r w:rsidR="00590AD6" w:rsidRPr="000F1B60">
        <w:rPr>
          <w:rFonts w:ascii="Times New Roman" w:hAnsi="Times New Roman" w:cs="Times New Roman"/>
          <w:sz w:val="24"/>
          <w:szCs w:val="24"/>
        </w:rPr>
        <w:t>занятость</w:t>
      </w:r>
      <w:proofErr w:type="spellEnd"/>
      <w:r w:rsidR="00590AD6" w:rsidRPr="000F1B60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 ИП</w:t>
      </w:r>
      <w:r w:rsidR="00590AD6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2598" w:rsidRPr="000F1B60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1B6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 w:rsidRPr="000F1B60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851D1F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на 10.06</w:t>
      </w:r>
      <w:r w:rsidR="00254EC5" w:rsidRPr="000F1B60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3B2598" w:rsidRPr="000F1B60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1B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5277" cy="5474677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6531" w:rsidRPr="000F1B60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0F1B60" w:rsidRDefault="002D71D4" w:rsidP="002D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052701" w:rsidRPr="000F1B60">
        <w:rPr>
          <w:rFonts w:ascii="Times New Roman" w:hAnsi="Times New Roman" w:cs="Times New Roman"/>
          <w:b/>
          <w:bCs/>
          <w:sz w:val="20"/>
          <w:szCs w:val="20"/>
        </w:rPr>
        <w:t>Таблица 4. Структура малого и среднего предпринимательства</w:t>
      </w:r>
    </w:p>
    <w:p w:rsidR="00052701" w:rsidRPr="000F1B60" w:rsidRDefault="00CC0710" w:rsidP="002D7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 w:rsidRPr="000F1B60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F1B60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851D1F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на 10.06</w:t>
      </w:r>
      <w:r w:rsidR="00254EC5" w:rsidRPr="000F1B60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93F8D" w:rsidRPr="000F1B60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0F1B60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0F1B60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0F1B60" w:rsidRDefault="00851D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10.06</w:t>
            </w:r>
            <w:r w:rsidR="006C29A8"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32680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A5699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A71E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860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1,75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17,86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23F9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432D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FE78F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AC8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E5C42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50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12,82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7C29D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-22,22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15600C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C29D9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D81BF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2,59</w:t>
            </w:r>
          </w:p>
        </w:tc>
      </w:tr>
    </w:tbl>
    <w:p w:rsidR="00D6762A" w:rsidRPr="000F1B60" w:rsidRDefault="007E334A" w:rsidP="007E3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334A" w:rsidRPr="000F1B60" w:rsidRDefault="00D6762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     </w:t>
      </w:r>
      <w:r w:rsidR="007E334A" w:rsidRPr="000F1B60">
        <w:rPr>
          <w:rFonts w:ascii="Times New Roman" w:hAnsi="Times New Roman" w:cs="Times New Roman"/>
          <w:sz w:val="24"/>
          <w:szCs w:val="24"/>
        </w:rPr>
        <w:t xml:space="preserve">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983E4F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производства (+3ед. или 1,65</w:t>
      </w:r>
      <w:r w:rsidR="00983E4F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B0AEC" w:rsidRPr="000F1B60">
        <w:rPr>
          <w:rFonts w:ascii="Times New Roman" w:hAnsi="Times New Roman" w:cs="Times New Roman"/>
          <w:sz w:val="24"/>
          <w:szCs w:val="24"/>
        </w:rPr>
        <w:t xml:space="preserve">; </w:t>
      </w:r>
      <w:r w:rsidR="00983E4F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оптовая и розничная, ремонт автотранспортных средств и мотоциклов ( +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ед. или 3,85 </w:t>
      </w:r>
      <w:r w:rsidR="00983E4F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r w:rsidR="00983E4F" w:rsidRPr="000F1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0AE1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деятельность гостиниц и предприятий общественного питания 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(+2 ед. или 5</w:t>
      </w:r>
      <w:r w:rsidR="00AB0AEC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240AE1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40AE1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>; деятельность в области информации и связи ( +</w:t>
      </w:r>
      <w:r w:rsidR="009C771D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ед. или 17,86 </w:t>
      </w:r>
      <w:r w:rsidR="00240AE1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>%);</w:t>
      </w:r>
      <w:r w:rsidR="00451355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E334A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="007E334A" w:rsidRPr="000F1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C771D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+3 ед. или 5,45 </w:t>
      </w:r>
      <w:r w:rsidR="007E334A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  <w:r w:rsidR="00C667C7" w:rsidRPr="000F1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67C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дополнительные услуги ( + 5 ед. или 12,82</w:t>
      </w:r>
      <w:r w:rsidR="00C667C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транспортировка и хранение  + 6 ед. или на +1,75%).</w:t>
      </w:r>
    </w:p>
    <w:p w:rsidR="00DC5E4A" w:rsidRPr="000F1B60" w:rsidRDefault="00C667C7" w:rsidP="00EC0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    Еще по 10</w:t>
      </w:r>
      <w:r w:rsidR="007E334A" w:rsidRPr="000F1B60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="00AB0AEC" w:rsidRPr="000F1B60">
        <w:rPr>
          <w:rFonts w:ascii="Times New Roman" w:hAnsi="Times New Roman" w:cs="Times New Roman"/>
          <w:sz w:val="24"/>
          <w:szCs w:val="24"/>
        </w:rPr>
        <w:t xml:space="preserve">дается отсутствие динамики, </w:t>
      </w:r>
      <w:r w:rsidR="009C771D" w:rsidRPr="000F1B60">
        <w:rPr>
          <w:rFonts w:ascii="Times New Roman" w:hAnsi="Times New Roman" w:cs="Times New Roman"/>
          <w:sz w:val="24"/>
          <w:szCs w:val="24"/>
        </w:rPr>
        <w:t xml:space="preserve">по 4 видам деятельности – отрицательная динамика (по строительство, 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операциям с недвижимым имуществом, деятельность профессиональная, научная и техническая, образование).</w:t>
      </w:r>
    </w:p>
    <w:p w:rsidR="002F57B0" w:rsidRPr="000F1B6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0F1B60" w:rsidRDefault="00FF4A30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</w:t>
      </w:r>
      <w:r w:rsidR="003143ED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вновь </w:t>
      </w:r>
      <w:r w:rsidRPr="000F1B60">
        <w:rPr>
          <w:rFonts w:ascii="Times New Roman" w:hAnsi="Times New Roman" w:cs="Times New Roman"/>
          <w:b/>
          <w:bCs/>
          <w:sz w:val="20"/>
          <w:szCs w:val="20"/>
        </w:rPr>
        <w:t>созданных субъектов МСП</w:t>
      </w:r>
      <w:r w:rsidR="00254EC5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43ED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в муниципальном образовании " Сафоновский муниципальный округ" Смоленской области </w:t>
      </w:r>
      <w:r w:rsidR="00851D1F" w:rsidRPr="000F1B60">
        <w:rPr>
          <w:rFonts w:ascii="Times New Roman" w:hAnsi="Times New Roman" w:cs="Times New Roman"/>
          <w:b/>
          <w:bCs/>
          <w:sz w:val="20"/>
          <w:szCs w:val="20"/>
        </w:rPr>
        <w:t>на 10.06</w:t>
      </w:r>
      <w:r w:rsidR="00254EC5" w:rsidRPr="000F1B60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6762A" w:rsidRPr="000F1B60" w:rsidRDefault="00D6762A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093"/>
        <w:gridCol w:w="743"/>
        <w:gridCol w:w="709"/>
        <w:gridCol w:w="89"/>
        <w:gridCol w:w="707"/>
        <w:gridCol w:w="1046"/>
        <w:gridCol w:w="833"/>
        <w:gridCol w:w="868"/>
        <w:gridCol w:w="851"/>
        <w:gridCol w:w="850"/>
        <w:gridCol w:w="851"/>
        <w:gridCol w:w="850"/>
      </w:tblGrid>
      <w:tr w:rsidR="00240410" w:rsidRPr="000F1B60" w:rsidTr="0015600C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F1B60" w:rsidRDefault="00240410" w:rsidP="00C667C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 к 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 к 2023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к 2024 г.</w:t>
            </w:r>
          </w:p>
        </w:tc>
      </w:tr>
      <w:tr w:rsidR="00625039" w:rsidRPr="000F1B60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039" w:rsidRPr="000F1B60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5039" w:rsidRPr="000F1B60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0F1B60" w:rsidRDefault="00625039" w:rsidP="00ED6EB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0F1B60" w:rsidRDefault="00625039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34669C"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1.2025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851D1F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10.06</w:t>
            </w:r>
            <w:r w:rsidR="00625039"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25039" w:rsidRPr="000F1B60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40410" w:rsidRPr="000F1B60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ED6EB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C0FAA"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-0,37</w:t>
            </w:r>
          </w:p>
        </w:tc>
      </w:tr>
      <w:tr w:rsidR="00240410" w:rsidRPr="000F1B60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0F1B60" w:rsidRDefault="00240410" w:rsidP="00940B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EC0FAA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-6,48</w:t>
            </w:r>
          </w:p>
        </w:tc>
      </w:tr>
      <w:tr w:rsidR="00240410" w:rsidRPr="000F1B60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C0FAA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</w:tr>
    </w:tbl>
    <w:p w:rsidR="00AF2F56" w:rsidRPr="000F1B60" w:rsidRDefault="004B7525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="00AF2F56" w:rsidRPr="000F1B60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D42AE4" w:rsidRPr="000F1B6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6357E" w:rsidRPr="000F1B60">
        <w:rPr>
          <w:rFonts w:ascii="Times New Roman" w:eastAsia="Calibri" w:hAnsi="Times New Roman" w:cs="Times New Roman"/>
          <w:sz w:val="24"/>
          <w:szCs w:val="24"/>
        </w:rPr>
        <w:t>муниципальном образовании "</w:t>
      </w:r>
      <w:r w:rsidR="0015600C" w:rsidRPr="000F1B60">
        <w:rPr>
          <w:rFonts w:ascii="Times New Roman" w:eastAsia="Calibri" w:hAnsi="Times New Roman" w:cs="Times New Roman"/>
          <w:sz w:val="24"/>
          <w:szCs w:val="24"/>
        </w:rPr>
        <w:t>Сафоновский муниципальный округ" Смоленской области</w:t>
      </w:r>
      <w:r w:rsidR="006D177D" w:rsidRPr="000F1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357E" w:rsidRPr="000F1B60">
        <w:rPr>
          <w:rFonts w:ascii="Times New Roman" w:eastAsia="Calibri" w:hAnsi="Times New Roman" w:cs="Times New Roman"/>
          <w:sz w:val="24"/>
          <w:szCs w:val="24"/>
        </w:rPr>
        <w:t>по состоянию на 10.06</w:t>
      </w:r>
      <w:r w:rsidR="00B23C36" w:rsidRPr="000F1B60">
        <w:rPr>
          <w:rFonts w:ascii="Times New Roman" w:eastAsia="Calibri" w:hAnsi="Times New Roman" w:cs="Times New Roman"/>
          <w:sz w:val="24"/>
          <w:szCs w:val="24"/>
        </w:rPr>
        <w:t>.2024</w:t>
      </w:r>
      <w:r w:rsidR="00AF2F56" w:rsidRPr="000F1B60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 w:rsidR="00AE2C52" w:rsidRPr="000F1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357E" w:rsidRPr="000F1B60">
        <w:rPr>
          <w:rFonts w:ascii="Times New Roman" w:eastAsia="Calibri" w:hAnsi="Times New Roman" w:cs="Times New Roman"/>
          <w:sz w:val="24"/>
          <w:szCs w:val="24"/>
        </w:rPr>
        <w:t>367</w:t>
      </w:r>
      <w:r w:rsidR="00AF2F56" w:rsidRPr="000F1B60">
        <w:rPr>
          <w:rFonts w:ascii="Times New Roman" w:eastAsia="Calibri" w:hAnsi="Times New Roman" w:cs="Times New Roman"/>
          <w:sz w:val="24"/>
          <w:szCs w:val="24"/>
        </w:rPr>
        <w:t xml:space="preserve"> вновь с</w:t>
      </w:r>
      <w:r w:rsidR="00240410" w:rsidRPr="000F1B60">
        <w:rPr>
          <w:rFonts w:ascii="Times New Roman" w:eastAsia="Calibri" w:hAnsi="Times New Roman" w:cs="Times New Roman"/>
          <w:sz w:val="24"/>
          <w:szCs w:val="24"/>
        </w:rPr>
        <w:t>озданных субъектов МСП, на 10.05</w:t>
      </w:r>
      <w:r w:rsidR="00FE21E3" w:rsidRPr="000F1B60">
        <w:rPr>
          <w:rFonts w:ascii="Times New Roman" w:eastAsia="Calibri" w:hAnsi="Times New Roman" w:cs="Times New Roman"/>
          <w:sz w:val="24"/>
          <w:szCs w:val="24"/>
        </w:rPr>
        <w:t>.2025</w:t>
      </w:r>
      <w:r w:rsidR="0015600C" w:rsidRPr="000F1B6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5737A8" w:rsidRPr="000F1B6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5600C" w:rsidRPr="000F1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AE4" w:rsidRPr="000F1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357E" w:rsidRPr="000F1B60">
        <w:rPr>
          <w:rFonts w:ascii="Times New Roman" w:eastAsia="Calibri" w:hAnsi="Times New Roman" w:cs="Times New Roman"/>
          <w:sz w:val="24"/>
          <w:szCs w:val="24"/>
        </w:rPr>
        <w:t>374</w:t>
      </w:r>
      <w:r w:rsidR="00AF2F56" w:rsidRPr="000F1B60">
        <w:rPr>
          <w:rFonts w:ascii="Times New Roman" w:eastAsia="Calibri" w:hAnsi="Times New Roman" w:cs="Times New Roman"/>
          <w:sz w:val="24"/>
          <w:szCs w:val="24"/>
        </w:rPr>
        <w:t xml:space="preserve"> ед., в то</w:t>
      </w:r>
      <w:r w:rsidR="005737A8" w:rsidRPr="000F1B60">
        <w:rPr>
          <w:rFonts w:ascii="Times New Roman" w:eastAsia="Calibri" w:hAnsi="Times New Roman" w:cs="Times New Roman"/>
          <w:sz w:val="24"/>
          <w:szCs w:val="24"/>
        </w:rPr>
        <w:t>м числе</w:t>
      </w:r>
      <w:r w:rsidR="00625039" w:rsidRPr="000F1B60">
        <w:rPr>
          <w:rFonts w:ascii="Times New Roman" w:eastAsia="Calibri" w:hAnsi="Times New Roman" w:cs="Times New Roman"/>
          <w:sz w:val="24"/>
          <w:szCs w:val="24"/>
        </w:rPr>
        <w:t xml:space="preserve"> по ИП </w:t>
      </w:r>
      <w:r w:rsidR="00B6357E" w:rsidRPr="000F1B60">
        <w:rPr>
          <w:rFonts w:ascii="Times New Roman" w:eastAsia="Calibri" w:hAnsi="Times New Roman" w:cs="Times New Roman"/>
          <w:sz w:val="24"/>
          <w:szCs w:val="24"/>
        </w:rPr>
        <w:t>317 ед. ( +21</w:t>
      </w:r>
      <w:r w:rsidR="00254EC5" w:rsidRPr="000F1B60">
        <w:rPr>
          <w:rFonts w:ascii="Times New Roman" w:eastAsia="Calibri" w:hAnsi="Times New Roman" w:cs="Times New Roman"/>
          <w:sz w:val="24"/>
          <w:szCs w:val="24"/>
        </w:rPr>
        <w:t xml:space="preserve"> ед.)</w:t>
      </w:r>
      <w:r w:rsidR="006D177D" w:rsidRPr="000F1B6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737A8" w:rsidRPr="000F1B60">
        <w:rPr>
          <w:rFonts w:ascii="Times New Roman" w:eastAsia="Calibri" w:hAnsi="Times New Roman" w:cs="Times New Roman"/>
          <w:sz w:val="24"/>
          <w:szCs w:val="24"/>
        </w:rPr>
        <w:t>по юридич</w:t>
      </w:r>
      <w:r w:rsidR="00254EC5" w:rsidRPr="000F1B60">
        <w:rPr>
          <w:rFonts w:ascii="Times New Roman" w:eastAsia="Calibri" w:hAnsi="Times New Roman" w:cs="Times New Roman"/>
          <w:sz w:val="24"/>
          <w:szCs w:val="24"/>
        </w:rPr>
        <w:t xml:space="preserve">еским </w:t>
      </w:r>
      <w:r w:rsidR="00B6357E" w:rsidRPr="000F1B60">
        <w:rPr>
          <w:rFonts w:ascii="Times New Roman" w:eastAsia="Calibri" w:hAnsi="Times New Roman" w:cs="Times New Roman"/>
          <w:sz w:val="24"/>
          <w:szCs w:val="24"/>
        </w:rPr>
        <w:t>лицам -  57 ед.( +3</w:t>
      </w:r>
      <w:r w:rsidR="00254EC5" w:rsidRPr="000F1B60">
        <w:rPr>
          <w:rFonts w:ascii="Times New Roman" w:eastAsia="Calibri" w:hAnsi="Times New Roman" w:cs="Times New Roman"/>
          <w:sz w:val="24"/>
          <w:szCs w:val="24"/>
        </w:rPr>
        <w:t xml:space="preserve"> ед.).</w:t>
      </w:r>
      <w:r w:rsidR="0015600C" w:rsidRPr="000F1B60">
        <w:rPr>
          <w:rFonts w:ascii="Times New Roman" w:eastAsia="Calibri" w:hAnsi="Times New Roman" w:cs="Times New Roman"/>
          <w:sz w:val="24"/>
          <w:szCs w:val="24"/>
        </w:rPr>
        <w:t xml:space="preserve"> За указанный период большинство вновь созданные субъекты МСП являлись ИП.</w:t>
      </w:r>
    </w:p>
    <w:p w:rsidR="00BD39D6" w:rsidRPr="000F1B60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B0" w:rsidRPr="000F1B60" w:rsidRDefault="00254EC5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B60"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</w:t>
      </w:r>
      <w:r w:rsidR="0077632B" w:rsidRPr="000F1B60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  <w:r w:rsidR="003143ED" w:rsidRPr="000F1B60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143ED" w:rsidRPr="000F1B60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 " Сафоновский муниципальный округ" Смоленской области</w:t>
      </w:r>
      <w:r w:rsidR="003143ED" w:rsidRPr="000F1B60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7632B" w:rsidRPr="000F1B60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19" w:type="dxa"/>
        <w:jc w:val="center"/>
        <w:tblInd w:w="-5" w:type="dxa"/>
        <w:tblLook w:val="04A0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0F1B60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0F1B60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851D1F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10.06</w:t>
            </w:r>
            <w:r w:rsidR="00B04587"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851D1F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10.06</w:t>
            </w:r>
            <w:r w:rsidR="001B1D6B"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0F1B60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6008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971270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3E5AE5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A6008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3E5AE5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97127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6008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3E5AE5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97127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97127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F1B60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3E5AE5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BF59A4" w:rsidRPr="000F1B60" w:rsidTr="00A97650">
        <w:trPr>
          <w:trHeight w:val="356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60085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E5AE5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F1B60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F1B60" w:rsidTr="00B2597D">
        <w:trPr>
          <w:trHeight w:val="369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E5AE5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0B73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B04587" w:rsidRPr="000F1B60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A03DA" w:rsidRPr="000F1B60" w:rsidRDefault="00CE1DF3" w:rsidP="007A0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63CF2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0B7317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0.06</w:t>
      </w:r>
      <w:r w:rsidR="00602443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.2024г. по 10</w:t>
      </w:r>
      <w:r w:rsidR="000B7317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E77C31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г. среди субъектов МСП открыто значительно больше предприятий в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торговля оптовая и розничная, ремонт автотранспортных средств и мотоциклов ( + 13 ед.),</w:t>
      </w:r>
      <w:r w:rsidR="00E77C31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сопутствующие дополнительные услуги (+6 ед.);</w:t>
      </w:r>
      <w:r w:rsidR="000B7317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прочих видов услуг (+ 10 ед.); 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FBE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</w:t>
      </w:r>
      <w:r w:rsidR="009A3FBE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7317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>(+2</w:t>
      </w:r>
      <w:r w:rsidR="009A3FBE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7713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>ед.)</w:t>
      </w:r>
      <w:r w:rsidR="00827713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 области информации и связи (+4 ед.); </w:t>
      </w:r>
      <w:r w:rsidR="00A97650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A03DA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(+3</w:t>
      </w:r>
      <w:r w:rsidR="007A03DA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</w:t>
      </w:r>
      <w:r w:rsidR="00FE26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Уменьшилось количество МСП в т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</w:t>
      </w:r>
      <w:r w:rsidR="00FE2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тировка и хранение ( -14 ед.); д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 на ( - 4 ед.);</w:t>
      </w:r>
      <w:r w:rsidR="000B7317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B7317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культуры, спорта, организации досуга и развлечений на ( - 3 ед.)</w:t>
      </w:r>
    </w:p>
    <w:p w:rsidR="00EC0296" w:rsidRPr="000F1B60" w:rsidRDefault="00EC0296" w:rsidP="000E0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296" w:rsidRPr="000F1B60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0F1B60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B60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2F2230" w:rsidRPr="000F1B60" w:rsidRDefault="002F2230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1C2" w:rsidRPr="000F1B60" w:rsidRDefault="00481E8D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За</w:t>
      </w:r>
      <w:r w:rsidR="00851D1F" w:rsidRPr="000F1B60">
        <w:rPr>
          <w:rFonts w:ascii="Times New Roman" w:hAnsi="Times New Roman" w:cs="Times New Roman"/>
          <w:sz w:val="24"/>
          <w:szCs w:val="24"/>
        </w:rPr>
        <w:t xml:space="preserve"> период с 10.06.2024 г. по 10.06</w:t>
      </w:r>
      <w:r w:rsidR="00CE1DF3" w:rsidRPr="000F1B60">
        <w:rPr>
          <w:rFonts w:ascii="Times New Roman" w:hAnsi="Times New Roman" w:cs="Times New Roman"/>
          <w:sz w:val="24"/>
          <w:szCs w:val="24"/>
        </w:rPr>
        <w:t>.2025</w:t>
      </w:r>
      <w:r w:rsidR="00AF2F56" w:rsidRPr="000F1B60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</w:t>
      </w:r>
      <w:r w:rsidR="001564A8" w:rsidRPr="000F1B60">
        <w:rPr>
          <w:rFonts w:ascii="Times New Roman" w:hAnsi="Times New Roman" w:cs="Times New Roman"/>
          <w:sz w:val="24"/>
          <w:szCs w:val="24"/>
        </w:rPr>
        <w:t>еятельность в Сафоновском муниципальном округе</w:t>
      </w:r>
      <w:r w:rsidR="00AF2F56" w:rsidRPr="000F1B6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период в муниципальном образовании </w:t>
      </w:r>
      <w:r w:rsidR="00CE1DF3" w:rsidRPr="000F1B60">
        <w:rPr>
          <w:rFonts w:ascii="Times New Roman" w:hAnsi="Times New Roman" w:cs="Times New Roman"/>
          <w:sz w:val="24"/>
          <w:szCs w:val="24"/>
        </w:rPr>
        <w:t>«</w:t>
      </w:r>
      <w:r w:rsidR="00B2061D" w:rsidRPr="000F1B60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0F1B60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0F1B60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0F1B60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0B7317" w:rsidRPr="000F1B60">
        <w:rPr>
          <w:rFonts w:ascii="Times New Roman" w:hAnsi="Times New Roman" w:cs="Times New Roman"/>
          <w:sz w:val="24"/>
          <w:szCs w:val="24"/>
        </w:rPr>
        <w:t>41</w:t>
      </w:r>
      <w:r w:rsidR="000D4B37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751A70" w:rsidRPr="000F1B60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0B7317" w:rsidRPr="000F1B60">
        <w:rPr>
          <w:rFonts w:ascii="Times New Roman" w:hAnsi="Times New Roman" w:cs="Times New Roman"/>
          <w:sz w:val="24"/>
          <w:szCs w:val="24"/>
        </w:rPr>
        <w:t>2,53</w:t>
      </w:r>
      <w:r w:rsidR="00AF0FC4" w:rsidRPr="000F1B60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0F1B60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0F1B60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="001564A8" w:rsidRPr="000F1B60">
        <w:rPr>
          <w:rFonts w:ascii="Times New Roman" w:hAnsi="Times New Roman" w:cs="Times New Roman"/>
          <w:sz w:val="24"/>
          <w:szCs w:val="24"/>
        </w:rPr>
        <w:t>1</w:t>
      </w:r>
      <w:r w:rsidR="000B7317" w:rsidRPr="000F1B60">
        <w:rPr>
          <w:rFonts w:ascii="Times New Roman" w:hAnsi="Times New Roman" w:cs="Times New Roman"/>
          <w:sz w:val="24"/>
          <w:szCs w:val="24"/>
        </w:rPr>
        <w:t>4</w:t>
      </w:r>
      <w:r w:rsidR="009B1C5B" w:rsidRPr="000F1B6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0F1B60">
        <w:rPr>
          <w:rFonts w:ascii="Times New Roman" w:hAnsi="Times New Roman" w:cs="Times New Roman"/>
          <w:sz w:val="24"/>
          <w:szCs w:val="24"/>
        </w:rPr>
        <w:t>–</w:t>
      </w:r>
      <w:r w:rsidR="009B1C5B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0B7317" w:rsidRPr="000F1B60">
        <w:rPr>
          <w:rFonts w:ascii="Times New Roman" w:hAnsi="Times New Roman" w:cs="Times New Roman"/>
          <w:sz w:val="24"/>
          <w:szCs w:val="24"/>
        </w:rPr>
        <w:t>2,75</w:t>
      </w:r>
      <w:r w:rsidR="00C721C2" w:rsidRPr="000F1B60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0B7317" w:rsidRPr="000F1B60">
        <w:rPr>
          <w:rFonts w:ascii="Times New Roman" w:hAnsi="Times New Roman" w:cs="Times New Roman"/>
          <w:sz w:val="24"/>
          <w:szCs w:val="24"/>
        </w:rPr>
        <w:t xml:space="preserve"> 72</w:t>
      </w:r>
      <w:r w:rsidR="003A7961" w:rsidRPr="000F1B60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0F1B60">
        <w:rPr>
          <w:rFonts w:ascii="Times New Roman" w:hAnsi="Times New Roman" w:cs="Times New Roman"/>
          <w:sz w:val="24"/>
          <w:szCs w:val="24"/>
        </w:rPr>
        <w:t xml:space="preserve"> +</w:t>
      </w:r>
      <w:r w:rsidR="001564A8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0B7317" w:rsidRPr="000F1B60">
        <w:rPr>
          <w:rFonts w:ascii="Times New Roman" w:hAnsi="Times New Roman" w:cs="Times New Roman"/>
          <w:sz w:val="24"/>
          <w:szCs w:val="24"/>
        </w:rPr>
        <w:t>6,57</w:t>
      </w:r>
      <w:r w:rsidR="009B1C5B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0F1B60" w:rsidRDefault="006B24A3" w:rsidP="008D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0F1B60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0F1B60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0B7317" w:rsidRPr="000F1B60">
        <w:rPr>
          <w:rFonts w:ascii="Times New Roman" w:hAnsi="Times New Roman" w:cs="Times New Roman"/>
          <w:sz w:val="24"/>
          <w:szCs w:val="24"/>
        </w:rPr>
        <w:t>субъектов МСП</w:t>
      </w:r>
      <w:r w:rsidR="002520B8" w:rsidRPr="000F1B60">
        <w:rPr>
          <w:rFonts w:ascii="Times New Roman" w:hAnsi="Times New Roman" w:cs="Times New Roman"/>
          <w:sz w:val="24"/>
          <w:szCs w:val="24"/>
        </w:rPr>
        <w:t xml:space="preserve"> увеличилось  на 58</w:t>
      </w:r>
      <w:r w:rsidR="000B7317" w:rsidRPr="000F1B60">
        <w:rPr>
          <w:rFonts w:ascii="Times New Roman" w:hAnsi="Times New Roman" w:cs="Times New Roman"/>
          <w:sz w:val="24"/>
          <w:szCs w:val="24"/>
        </w:rPr>
        <w:t xml:space="preserve"> ед. или +2,59 %</w:t>
      </w:r>
      <w:r w:rsidR="008D47C4" w:rsidRPr="000F1B60">
        <w:rPr>
          <w:rFonts w:ascii="Times New Roman" w:hAnsi="Times New Roman" w:cs="Times New Roman"/>
          <w:sz w:val="24"/>
          <w:szCs w:val="24"/>
        </w:rPr>
        <w:t xml:space="preserve">, </w:t>
      </w:r>
      <w:r w:rsidR="000D4B37" w:rsidRPr="000F1B60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2520B8" w:rsidRPr="000F1B60">
        <w:rPr>
          <w:rFonts w:ascii="Times New Roman" w:hAnsi="Times New Roman" w:cs="Times New Roman"/>
          <w:sz w:val="24"/>
          <w:szCs w:val="24"/>
        </w:rPr>
        <w:t xml:space="preserve">48 ед. являются ИП, 10 </w:t>
      </w:r>
      <w:r w:rsidR="000D4B37" w:rsidRPr="000F1B60">
        <w:rPr>
          <w:rFonts w:ascii="Times New Roman" w:hAnsi="Times New Roman" w:cs="Times New Roman"/>
          <w:sz w:val="24"/>
          <w:szCs w:val="24"/>
        </w:rPr>
        <w:t>ед. являются Юридическими лицами</w:t>
      </w:r>
      <w:r w:rsidR="004C1AB0" w:rsidRPr="000F1B6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22" w:type="dxa"/>
        <w:tblInd w:w="-5" w:type="dxa"/>
        <w:tblLook w:val="04A0"/>
      </w:tblPr>
      <w:tblGrid>
        <w:gridCol w:w="10427"/>
      </w:tblGrid>
      <w:tr w:rsidR="008D47C4" w:rsidRPr="000F1B60" w:rsidTr="00942E04">
        <w:trPr>
          <w:trHeight w:val="300"/>
        </w:trPr>
        <w:tc>
          <w:tcPr>
            <w:tcW w:w="10322" w:type="dxa"/>
            <w:shd w:val="clear" w:color="auto" w:fill="auto"/>
            <w:noWrap/>
          </w:tcPr>
          <w:p w:rsidR="008D47C4" w:rsidRPr="000F1B60" w:rsidRDefault="006B24A3" w:rsidP="00942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47C4" w:rsidRPr="000F1B6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0F1B6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торговля оптовая и розничная, ремонт автотранспортных средств и мотоциклов; транспортировка и хранение; обрабатывающие производства; строительство; деятельность профессиональная, научная и техническая.</w:t>
            </w:r>
          </w:p>
          <w:p w:rsidR="006E1A8C" w:rsidRPr="000F1B60" w:rsidRDefault="00A0327E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A8C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520B8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10.05</w:t>
            </w:r>
            <w:r w:rsidR="00DB0FE5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851D1F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10.06</w:t>
            </w:r>
            <w:r w:rsidR="006E1A8C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="006E1A8C" w:rsidRPr="000F1B60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="006E1A8C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90B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E1A8C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="006E1A8C" w:rsidRPr="000F1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A8C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деятельности:</w:t>
            </w:r>
          </w:p>
          <w:p w:rsidR="0072590B" w:rsidRPr="000F1B60" w:rsidRDefault="0072590B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 - 2 ед.</w:t>
            </w:r>
          </w:p>
          <w:p w:rsidR="00C334FF" w:rsidRPr="000F1B60" w:rsidRDefault="0072590B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 - 2 ед.</w:t>
            </w:r>
          </w:p>
          <w:p w:rsidR="007C6253" w:rsidRPr="000F1B60" w:rsidRDefault="007C6253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1355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</w:t>
            </w:r>
            <w:r w:rsidR="0072590B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мотоциклов – 1</w:t>
            </w:r>
            <w:r w:rsidR="00A1173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7C6253" w:rsidRPr="000F1B60" w:rsidRDefault="00801532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90B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 – 1</w:t>
            </w:r>
            <w:r w:rsidR="007C625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C334FF" w:rsidRPr="000F1B60" w:rsidRDefault="00801532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90B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ед.;</w:t>
            </w:r>
          </w:p>
          <w:p w:rsidR="00C334FF" w:rsidRPr="000F1B60" w:rsidRDefault="00C334FF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414" w:type="dxa"/>
              <w:tblLook w:val="04A0"/>
            </w:tblPr>
            <w:tblGrid>
              <w:gridCol w:w="547"/>
              <w:gridCol w:w="2103"/>
              <w:gridCol w:w="1891"/>
              <w:gridCol w:w="1882"/>
              <w:gridCol w:w="1549"/>
              <w:gridCol w:w="2229"/>
            </w:tblGrid>
            <w:tr w:rsidR="0072590B" w:rsidRPr="000F1B60" w:rsidTr="004E22F3">
              <w:trPr>
                <w:trHeight w:val="1585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ind w:right="2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Основной вид деятельности</w:t>
                  </w:r>
                </w:p>
              </w:tc>
            </w:tr>
            <w:tr w:rsidR="0072590B" w:rsidRPr="000F1B60" w:rsidTr="004E22F3">
              <w:trPr>
                <w:trHeight w:val="951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БЕСЕДИН АЛЕКСАНДР НИКОЛАЕВИЧ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304672605600060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672600734671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68.20.2 Аренда и управление собственным или арендованным нежилым недвижимым имуществом</w:t>
                  </w:r>
                </w:p>
              </w:tc>
            </w:tr>
            <w:tr w:rsidR="0072590B" w:rsidRPr="000F1B60" w:rsidTr="004E22F3">
              <w:trPr>
                <w:trHeight w:val="634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ДАВРИШЕВА САБИНА </w:t>
                  </w: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ЗАКИРЖОНОВНА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Индивидуальный </w:t>
                  </w: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321673300028722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672605235404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56.10.24 Деятельность </w:t>
                  </w: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рыночных киосков и торговых палаток по приготовлению пищи</w:t>
                  </w:r>
                </w:p>
              </w:tc>
            </w:tr>
            <w:tr w:rsidR="0072590B" w:rsidRPr="000F1B60" w:rsidTr="004E22F3">
              <w:trPr>
                <w:trHeight w:val="634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КАЗАКОВА МАРИНА ЮРЬЕВНА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322673300040998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672602123364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</w:tr>
            <w:tr w:rsidR="0072590B" w:rsidRPr="000F1B60" w:rsidTr="004E22F3">
              <w:trPr>
                <w:trHeight w:val="634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ЛЮТЫХ МИЛЕНА АНДРЕЕВНА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323670000021030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672604303027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68.20 Аренда и управление собственным или арендованным недвижимым имуществом</w:t>
                  </w:r>
                </w:p>
              </w:tc>
            </w:tr>
            <w:tr w:rsidR="0072590B" w:rsidRPr="000F1B60" w:rsidTr="004E22F3">
              <w:trPr>
                <w:trHeight w:val="951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МИХАЛЧЕНКОВА ЕКАТЕРИНА ВЛАДИМИРОВНА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319673300044844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672600193180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47.52 Торговля розничная скобяными изделиями, лакокрасочными материалами и стеклом в специализированных магазинах</w:t>
                  </w:r>
                </w:p>
              </w:tc>
            </w:tr>
            <w:tr w:rsidR="0072590B" w:rsidRPr="000F1B60" w:rsidTr="004E22F3">
              <w:trPr>
                <w:trHeight w:val="317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ШАКОЛИН СЕРГЕЙ ВИКТОРОВИЧ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324670000037882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672600990700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85.41.1 Образование в области спорта и отдыха</w:t>
                  </w:r>
                </w:p>
              </w:tc>
            </w:tr>
            <w:tr w:rsidR="0072590B" w:rsidRPr="000F1B60" w:rsidTr="004E22F3">
              <w:trPr>
                <w:trHeight w:val="1268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ЯКУШЕВ КИРИЛЛ ДМИТРИЕВИЧ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325670000000053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672604555867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56.10.2 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      </w:r>
                </w:p>
              </w:tc>
            </w:tr>
          </w:tbl>
          <w:p w:rsidR="00C334FF" w:rsidRPr="000F1B60" w:rsidRDefault="00C334FF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2D" w:rsidRDefault="0002272D" w:rsidP="002F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2F3" w:rsidRPr="000F1B60" w:rsidRDefault="004E22F3" w:rsidP="002F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0F1B60" w:rsidTr="004E22F3">
        <w:trPr>
          <w:trHeight w:val="283"/>
        </w:trPr>
        <w:tc>
          <w:tcPr>
            <w:tcW w:w="10322" w:type="dxa"/>
            <w:shd w:val="clear" w:color="auto" w:fill="auto"/>
            <w:noWrap/>
            <w:vAlign w:val="bottom"/>
          </w:tcPr>
          <w:p w:rsidR="00801532" w:rsidRPr="000F1B60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BA6DF1" w:rsidRPr="004E22F3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51D1F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10.06</w:t>
            </w:r>
            <w:r w:rsidR="004A2D17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="002F2230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579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AC6016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МСП</w:t>
            </w:r>
            <w:r w:rsidR="00AC6016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7D6BD7" w:rsidRPr="000F1B60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2550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обрабатывающие производства - 1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F1B60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579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  <w:r w:rsidR="00A0015E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- 2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F1B60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2230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</w:t>
            </w:r>
            <w:r w:rsidR="00F5326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2579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</w:t>
            </w:r>
            <w:r w:rsidR="00A0015E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10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F1B60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579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 и хранение – 6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26A" w:rsidRPr="000F1B60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в области информации и связи – 1 ед.;</w:t>
            </w:r>
          </w:p>
          <w:p w:rsidR="00F5326A" w:rsidRPr="000F1B60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профессиона</w:t>
            </w:r>
            <w:r w:rsidR="00A0015E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льная, научная и техническая - 3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015E" w:rsidRPr="000F1B60" w:rsidRDefault="002F2230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</w:t>
            </w:r>
            <w:r w:rsidR="00F5326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доставление прочих видов услуг -</w:t>
            </w:r>
            <w:r w:rsidR="00FF2550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AC6016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A0015E" w:rsidRPr="000F1B60" w:rsidRDefault="00A0015E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- деятельность административная и сопутствующие дополнительные услуги - 2 ед.</w:t>
            </w:r>
          </w:p>
          <w:p w:rsidR="00A11733" w:rsidRPr="000F1B60" w:rsidRDefault="00A11733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DA" w:rsidRPr="000F1B60" w:rsidTr="004E22F3">
        <w:trPr>
          <w:trHeight w:val="70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0F1B60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4CC" w:rsidRPr="000F1B60" w:rsidRDefault="00555E69" w:rsidP="002F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«Сафоновский район» Смоленской области, включенных в реестр МСП по состояни</w:t>
      </w:r>
      <w:r w:rsidR="00851D1F" w:rsidRPr="000F1B60">
        <w:rPr>
          <w:rFonts w:ascii="Times New Roman" w:hAnsi="Times New Roman" w:cs="Times New Roman"/>
          <w:b/>
          <w:sz w:val="24"/>
          <w:szCs w:val="24"/>
        </w:rPr>
        <w:t>ю на 10.06</w:t>
      </w:r>
      <w:r w:rsidR="000E0FC4" w:rsidRPr="000F1B60">
        <w:rPr>
          <w:rFonts w:ascii="Times New Roman" w:hAnsi="Times New Roman" w:cs="Times New Roman"/>
          <w:b/>
          <w:sz w:val="24"/>
          <w:szCs w:val="24"/>
        </w:rPr>
        <w:t>.2025</w:t>
      </w:r>
      <w:r w:rsidR="00851D1F" w:rsidRPr="000F1B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1377" w:type="dxa"/>
        <w:tblInd w:w="-743" w:type="dxa"/>
        <w:tblLayout w:type="fixed"/>
        <w:tblLook w:val="04A0"/>
      </w:tblPr>
      <w:tblGrid>
        <w:gridCol w:w="567"/>
        <w:gridCol w:w="2210"/>
        <w:gridCol w:w="1618"/>
        <w:gridCol w:w="1559"/>
        <w:gridCol w:w="1559"/>
        <w:gridCol w:w="1555"/>
        <w:gridCol w:w="2309"/>
      </w:tblGrid>
      <w:tr w:rsidR="00EF2579" w:rsidRPr="000F1B60" w:rsidTr="00EF2579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ВАЛЕХ АХМЕД ОГЛЫ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325670000018981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346001097110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АРИСТОВ ЕВГЕНИЙ АЛЕКСАНДРОВИЧ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325670000021310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672606616138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62.09 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БОНДАРЧУК АЛЕКСАНДР ВИКТОРОВИЧ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325670000019163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672601419104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EF2579" w:rsidRPr="000F1B60" w:rsidTr="00EF257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АЛЕКСАНДРА БОРИСОВНА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325670000019879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507272176896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73.11 Деятельность рекламных агентств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 ДМИТРИЙ АЛЕКСАНДРОВИЧ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325670000021005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672601128602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ВАХОВСКИЙ ОЛЕГ МАРЬЯНОВИЧ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325670000018773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672609030126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ГРЕБЕНКИН ДМИТРИЙ </w:t>
            </w: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Индивидуальный </w:t>
            </w: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672604723342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33.20 Монтаж промышленных </w:t>
            </w: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 и оборудования</w:t>
            </w:r>
          </w:p>
        </w:tc>
      </w:tr>
      <w:tr w:rsidR="00EF2579" w:rsidRPr="000F1B60" w:rsidTr="00EF257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ДЕНИС АНДРЕЕВИЧ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325670000017874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672607417953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73.11 Деятельность рекламных агентств</w:t>
            </w:r>
          </w:p>
        </w:tc>
      </w:tr>
      <w:tr w:rsidR="00EF2579" w:rsidRPr="000F1B60" w:rsidTr="00EF257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 ИВАН ПЕТРОВИЧ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325670000020388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672609555892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73.11 Деятельность рекламных агентств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ДРЕЙМАН ИННА СЕРГЕЕВНА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325670000019359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670501802616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ВЛАДИСЛАВ АЛЕКСЕЕВИЧ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325670000019011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672607156684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ИРИНА ВИКТОРОВНА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325670000021439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672600045375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ИБРОГИМОВ БЕГАЛИ ОБЛОБЕРДИЕВИЧ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325670000019772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502755167308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КАРПЕЧКИН ДМИТРИЙ ОЛЕГОВИЧ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325670000020626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672609689261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95.22 Ремонт бытовых приборов, домашнего и садового инвентаря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КИСЛЯНСКИЙ АРТЕМ ИГОРЕВИЧ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325670000020942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672609624803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81.29.1 Дезинфекция, дезинсекция, дератизация зданий, промышленного оборудования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 НИКИТА АЛЕКСЕЕВИЧ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325670000020983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672607531800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47.75.1 Торговля розничная косметическими и парфюмерными товарами, кроме мыла в специализированны</w:t>
            </w: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магазинах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ЭДУАРД ИГОРЕВИЧ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325670000017982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672607519095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81.29.1 Дезинфекция, дезинсекция, дератизация зданий, промышленного оборудования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ГРИГОРЬЕВНА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325670000017960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672601118675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 Работы строительные специализированные, не включенные в другие группировки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ИЛЬЯ ВЛАДИМИРОВИЧ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325670000018201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672605304344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МАШНОВ СЕРГЕЙ ВАЛЕРЬЕВИЧ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325670000018969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672602773725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МЕЗЕРОВ ИВАН ЕВГЕНЬЕВИЧ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325670000019727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672605512263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ind w:left="-237" w:firstLine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1256700006826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6700034077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"МК 67"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1256700006980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6700034207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"НЕВАТРАНС"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1256700006430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6700033651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ОРОЧКО СЕРГЕЙ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325670000020518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673213510972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F2579" w:rsidRPr="00EF2579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ДМИТРИЙ ВЯЧЕСЛАВОВИЧ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325670000017941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672609288037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EF2579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</w:tbl>
    <w:p w:rsidR="002A706B" w:rsidRDefault="002A706B" w:rsidP="002A70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706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75" w:rsidRDefault="00BD5D75" w:rsidP="00434DB7">
      <w:pPr>
        <w:spacing w:after="0" w:line="240" w:lineRule="auto"/>
      </w:pPr>
      <w:r>
        <w:separator/>
      </w:r>
    </w:p>
  </w:endnote>
  <w:endnote w:type="continuationSeparator" w:id="0">
    <w:p w:rsidR="00BD5D75" w:rsidRDefault="00BD5D7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75" w:rsidRDefault="00BD5D75" w:rsidP="00434DB7">
      <w:pPr>
        <w:spacing w:after="0" w:line="240" w:lineRule="auto"/>
      </w:pPr>
      <w:r>
        <w:separator/>
      </w:r>
    </w:p>
  </w:footnote>
  <w:footnote w:type="continuationSeparator" w:id="0">
    <w:p w:rsidR="00BD5D75" w:rsidRDefault="00BD5D7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2E93"/>
    <w:rsid w:val="00003EDE"/>
    <w:rsid w:val="000055DB"/>
    <w:rsid w:val="00006ED0"/>
    <w:rsid w:val="000101FB"/>
    <w:rsid w:val="00017235"/>
    <w:rsid w:val="0002272D"/>
    <w:rsid w:val="00023F9B"/>
    <w:rsid w:val="000249B9"/>
    <w:rsid w:val="00025E85"/>
    <w:rsid w:val="000312CC"/>
    <w:rsid w:val="00032A9B"/>
    <w:rsid w:val="0003418E"/>
    <w:rsid w:val="0003586F"/>
    <w:rsid w:val="0003636F"/>
    <w:rsid w:val="000415AB"/>
    <w:rsid w:val="00041BA1"/>
    <w:rsid w:val="00041C8C"/>
    <w:rsid w:val="00041F28"/>
    <w:rsid w:val="00042AAB"/>
    <w:rsid w:val="0004391C"/>
    <w:rsid w:val="00045A24"/>
    <w:rsid w:val="00051759"/>
    <w:rsid w:val="00052701"/>
    <w:rsid w:val="00053170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4F6E"/>
    <w:rsid w:val="00081726"/>
    <w:rsid w:val="0008191A"/>
    <w:rsid w:val="00084079"/>
    <w:rsid w:val="00085C69"/>
    <w:rsid w:val="00085F28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9681C"/>
    <w:rsid w:val="000A492E"/>
    <w:rsid w:val="000B1BF3"/>
    <w:rsid w:val="000B2000"/>
    <w:rsid w:val="000B5DAA"/>
    <w:rsid w:val="000B65E8"/>
    <w:rsid w:val="000B6B65"/>
    <w:rsid w:val="000B6FEF"/>
    <w:rsid w:val="000B7317"/>
    <w:rsid w:val="000C13D8"/>
    <w:rsid w:val="000C367C"/>
    <w:rsid w:val="000D108F"/>
    <w:rsid w:val="000D4B37"/>
    <w:rsid w:val="000D7B2C"/>
    <w:rsid w:val="000E063C"/>
    <w:rsid w:val="000E0FC4"/>
    <w:rsid w:val="000E2F11"/>
    <w:rsid w:val="000E3D9C"/>
    <w:rsid w:val="000E4FF1"/>
    <w:rsid w:val="000E6727"/>
    <w:rsid w:val="000F060D"/>
    <w:rsid w:val="000F083B"/>
    <w:rsid w:val="000F1B60"/>
    <w:rsid w:val="000F2CD6"/>
    <w:rsid w:val="000F343C"/>
    <w:rsid w:val="000F5D7B"/>
    <w:rsid w:val="000F7FC7"/>
    <w:rsid w:val="00101480"/>
    <w:rsid w:val="0010235D"/>
    <w:rsid w:val="00104077"/>
    <w:rsid w:val="00110533"/>
    <w:rsid w:val="00112539"/>
    <w:rsid w:val="00114A1C"/>
    <w:rsid w:val="00123ECF"/>
    <w:rsid w:val="001340F7"/>
    <w:rsid w:val="00135526"/>
    <w:rsid w:val="00137B34"/>
    <w:rsid w:val="00143DBD"/>
    <w:rsid w:val="001452FD"/>
    <w:rsid w:val="00145B35"/>
    <w:rsid w:val="0015035C"/>
    <w:rsid w:val="00154920"/>
    <w:rsid w:val="001558D2"/>
    <w:rsid w:val="0015600C"/>
    <w:rsid w:val="001564A8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72E70"/>
    <w:rsid w:val="0018254E"/>
    <w:rsid w:val="001907D8"/>
    <w:rsid w:val="00190D83"/>
    <w:rsid w:val="00191133"/>
    <w:rsid w:val="00191817"/>
    <w:rsid w:val="0019274D"/>
    <w:rsid w:val="00195F04"/>
    <w:rsid w:val="001964F4"/>
    <w:rsid w:val="001A2CDC"/>
    <w:rsid w:val="001A2E56"/>
    <w:rsid w:val="001A4355"/>
    <w:rsid w:val="001A5701"/>
    <w:rsid w:val="001A655C"/>
    <w:rsid w:val="001A7DE8"/>
    <w:rsid w:val="001B0C47"/>
    <w:rsid w:val="001B14A3"/>
    <w:rsid w:val="001B1D6B"/>
    <w:rsid w:val="001B2D85"/>
    <w:rsid w:val="001B310B"/>
    <w:rsid w:val="001B5397"/>
    <w:rsid w:val="001B59B6"/>
    <w:rsid w:val="001C2F10"/>
    <w:rsid w:val="001C3317"/>
    <w:rsid w:val="001C3800"/>
    <w:rsid w:val="001C4411"/>
    <w:rsid w:val="001C601B"/>
    <w:rsid w:val="001D1720"/>
    <w:rsid w:val="001D23B1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006B8"/>
    <w:rsid w:val="00205CA5"/>
    <w:rsid w:val="00210842"/>
    <w:rsid w:val="00210E66"/>
    <w:rsid w:val="00214048"/>
    <w:rsid w:val="0021438F"/>
    <w:rsid w:val="00214432"/>
    <w:rsid w:val="00214D13"/>
    <w:rsid w:val="0021517E"/>
    <w:rsid w:val="0021543D"/>
    <w:rsid w:val="002157C1"/>
    <w:rsid w:val="002158FD"/>
    <w:rsid w:val="00217E6C"/>
    <w:rsid w:val="002269B0"/>
    <w:rsid w:val="00226BA3"/>
    <w:rsid w:val="00230DB2"/>
    <w:rsid w:val="002317D1"/>
    <w:rsid w:val="0023194F"/>
    <w:rsid w:val="002348EB"/>
    <w:rsid w:val="002353BF"/>
    <w:rsid w:val="00240410"/>
    <w:rsid w:val="00240AE1"/>
    <w:rsid w:val="0024120B"/>
    <w:rsid w:val="002417EA"/>
    <w:rsid w:val="00243B7D"/>
    <w:rsid w:val="002442AC"/>
    <w:rsid w:val="00244E0F"/>
    <w:rsid w:val="002460DD"/>
    <w:rsid w:val="00247908"/>
    <w:rsid w:val="00250112"/>
    <w:rsid w:val="002520B8"/>
    <w:rsid w:val="002530E9"/>
    <w:rsid w:val="00253A2D"/>
    <w:rsid w:val="0025496B"/>
    <w:rsid w:val="00254EC5"/>
    <w:rsid w:val="00256926"/>
    <w:rsid w:val="00256E98"/>
    <w:rsid w:val="002611E0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52DD"/>
    <w:rsid w:val="002860CD"/>
    <w:rsid w:val="002873D7"/>
    <w:rsid w:val="00290278"/>
    <w:rsid w:val="0029104D"/>
    <w:rsid w:val="00294B21"/>
    <w:rsid w:val="00296E11"/>
    <w:rsid w:val="00297B26"/>
    <w:rsid w:val="002A021A"/>
    <w:rsid w:val="002A706B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D6001"/>
    <w:rsid w:val="002D71D4"/>
    <w:rsid w:val="002E3592"/>
    <w:rsid w:val="002E44A3"/>
    <w:rsid w:val="002E49B0"/>
    <w:rsid w:val="002E7CEF"/>
    <w:rsid w:val="002F2230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11C83"/>
    <w:rsid w:val="003143ED"/>
    <w:rsid w:val="003155BE"/>
    <w:rsid w:val="0031581B"/>
    <w:rsid w:val="003162D6"/>
    <w:rsid w:val="00317C88"/>
    <w:rsid w:val="003247DB"/>
    <w:rsid w:val="0032680C"/>
    <w:rsid w:val="00327909"/>
    <w:rsid w:val="0032799C"/>
    <w:rsid w:val="00330696"/>
    <w:rsid w:val="003307C5"/>
    <w:rsid w:val="00331872"/>
    <w:rsid w:val="00333055"/>
    <w:rsid w:val="00333B32"/>
    <w:rsid w:val="00335C15"/>
    <w:rsid w:val="00335D2E"/>
    <w:rsid w:val="003361F1"/>
    <w:rsid w:val="003363E1"/>
    <w:rsid w:val="00340813"/>
    <w:rsid w:val="0034232B"/>
    <w:rsid w:val="00342AA4"/>
    <w:rsid w:val="0034307C"/>
    <w:rsid w:val="00345824"/>
    <w:rsid w:val="0034669C"/>
    <w:rsid w:val="00346E31"/>
    <w:rsid w:val="003477FD"/>
    <w:rsid w:val="003620D5"/>
    <w:rsid w:val="003630D4"/>
    <w:rsid w:val="00363DFA"/>
    <w:rsid w:val="0037021C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95DB2"/>
    <w:rsid w:val="003A1025"/>
    <w:rsid w:val="003A2D39"/>
    <w:rsid w:val="003A2E50"/>
    <w:rsid w:val="003A5290"/>
    <w:rsid w:val="003A58D0"/>
    <w:rsid w:val="003A5BD7"/>
    <w:rsid w:val="003A7961"/>
    <w:rsid w:val="003B036A"/>
    <w:rsid w:val="003B1710"/>
    <w:rsid w:val="003B2598"/>
    <w:rsid w:val="003B2C49"/>
    <w:rsid w:val="003B3EA8"/>
    <w:rsid w:val="003B6BCA"/>
    <w:rsid w:val="003C0A1E"/>
    <w:rsid w:val="003C2921"/>
    <w:rsid w:val="003C2D05"/>
    <w:rsid w:val="003D3112"/>
    <w:rsid w:val="003D4EFD"/>
    <w:rsid w:val="003D51D5"/>
    <w:rsid w:val="003D75A5"/>
    <w:rsid w:val="003E1337"/>
    <w:rsid w:val="003E36A7"/>
    <w:rsid w:val="003E5AE5"/>
    <w:rsid w:val="003E6A94"/>
    <w:rsid w:val="003F0EC8"/>
    <w:rsid w:val="003F1130"/>
    <w:rsid w:val="00402B8D"/>
    <w:rsid w:val="00404E6A"/>
    <w:rsid w:val="00406B45"/>
    <w:rsid w:val="00407E74"/>
    <w:rsid w:val="00407FAA"/>
    <w:rsid w:val="00411A28"/>
    <w:rsid w:val="00411CCA"/>
    <w:rsid w:val="00412FFB"/>
    <w:rsid w:val="00414C34"/>
    <w:rsid w:val="004153BE"/>
    <w:rsid w:val="00420377"/>
    <w:rsid w:val="00421CB6"/>
    <w:rsid w:val="004225D5"/>
    <w:rsid w:val="00423E82"/>
    <w:rsid w:val="0042427B"/>
    <w:rsid w:val="00424D4B"/>
    <w:rsid w:val="0043188A"/>
    <w:rsid w:val="00432DEC"/>
    <w:rsid w:val="00432F96"/>
    <w:rsid w:val="00434DB7"/>
    <w:rsid w:val="0044417F"/>
    <w:rsid w:val="00445461"/>
    <w:rsid w:val="004463DC"/>
    <w:rsid w:val="00446EC8"/>
    <w:rsid w:val="004470EA"/>
    <w:rsid w:val="00450B44"/>
    <w:rsid w:val="00451355"/>
    <w:rsid w:val="00451C78"/>
    <w:rsid w:val="0045648D"/>
    <w:rsid w:val="004575D9"/>
    <w:rsid w:val="00463C38"/>
    <w:rsid w:val="004671C6"/>
    <w:rsid w:val="004708F1"/>
    <w:rsid w:val="00471574"/>
    <w:rsid w:val="00474821"/>
    <w:rsid w:val="004748F1"/>
    <w:rsid w:val="0047598B"/>
    <w:rsid w:val="00481E8D"/>
    <w:rsid w:val="004821D6"/>
    <w:rsid w:val="0048479F"/>
    <w:rsid w:val="004864F3"/>
    <w:rsid w:val="0048651E"/>
    <w:rsid w:val="0049216A"/>
    <w:rsid w:val="004925EB"/>
    <w:rsid w:val="004970FC"/>
    <w:rsid w:val="004A2D17"/>
    <w:rsid w:val="004A50CC"/>
    <w:rsid w:val="004A64B8"/>
    <w:rsid w:val="004A6C76"/>
    <w:rsid w:val="004A7E66"/>
    <w:rsid w:val="004B633A"/>
    <w:rsid w:val="004B7525"/>
    <w:rsid w:val="004C1AB0"/>
    <w:rsid w:val="004C4D4E"/>
    <w:rsid w:val="004C75F1"/>
    <w:rsid w:val="004C7AA2"/>
    <w:rsid w:val="004D2096"/>
    <w:rsid w:val="004D27F2"/>
    <w:rsid w:val="004D71A7"/>
    <w:rsid w:val="004E0803"/>
    <w:rsid w:val="004E22F3"/>
    <w:rsid w:val="004E53EF"/>
    <w:rsid w:val="004E6DC4"/>
    <w:rsid w:val="004F3195"/>
    <w:rsid w:val="004F3B15"/>
    <w:rsid w:val="004F3B8B"/>
    <w:rsid w:val="004F43A5"/>
    <w:rsid w:val="004F6A9D"/>
    <w:rsid w:val="004F6AFA"/>
    <w:rsid w:val="004F7FEA"/>
    <w:rsid w:val="00501B24"/>
    <w:rsid w:val="00502860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5D77"/>
    <w:rsid w:val="005365EA"/>
    <w:rsid w:val="005444A6"/>
    <w:rsid w:val="00544B14"/>
    <w:rsid w:val="005456C6"/>
    <w:rsid w:val="005479E8"/>
    <w:rsid w:val="0055057A"/>
    <w:rsid w:val="00550CA5"/>
    <w:rsid w:val="005529E6"/>
    <w:rsid w:val="00555E40"/>
    <w:rsid w:val="00555E69"/>
    <w:rsid w:val="00562B32"/>
    <w:rsid w:val="00563F7A"/>
    <w:rsid w:val="00564E68"/>
    <w:rsid w:val="005672DF"/>
    <w:rsid w:val="005675FB"/>
    <w:rsid w:val="00567AA4"/>
    <w:rsid w:val="005737A8"/>
    <w:rsid w:val="0057417D"/>
    <w:rsid w:val="005760E6"/>
    <w:rsid w:val="0057613E"/>
    <w:rsid w:val="0058024F"/>
    <w:rsid w:val="00580E40"/>
    <w:rsid w:val="005823EA"/>
    <w:rsid w:val="0058365B"/>
    <w:rsid w:val="005855E4"/>
    <w:rsid w:val="005864F0"/>
    <w:rsid w:val="00590AD6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5699"/>
    <w:rsid w:val="005A65F9"/>
    <w:rsid w:val="005A6B81"/>
    <w:rsid w:val="005A6FDE"/>
    <w:rsid w:val="005B0DDC"/>
    <w:rsid w:val="005B1429"/>
    <w:rsid w:val="005B2E4A"/>
    <w:rsid w:val="005B4767"/>
    <w:rsid w:val="005B6093"/>
    <w:rsid w:val="005C17C8"/>
    <w:rsid w:val="005C1CCF"/>
    <w:rsid w:val="005C1DA1"/>
    <w:rsid w:val="005C319C"/>
    <w:rsid w:val="005C3C7B"/>
    <w:rsid w:val="005D357B"/>
    <w:rsid w:val="005D56AD"/>
    <w:rsid w:val="005D5E3C"/>
    <w:rsid w:val="005E091B"/>
    <w:rsid w:val="005E13B8"/>
    <w:rsid w:val="005E28CB"/>
    <w:rsid w:val="005E6556"/>
    <w:rsid w:val="005E6F12"/>
    <w:rsid w:val="005F4733"/>
    <w:rsid w:val="00601226"/>
    <w:rsid w:val="00602443"/>
    <w:rsid w:val="0060516D"/>
    <w:rsid w:val="00605403"/>
    <w:rsid w:val="00605820"/>
    <w:rsid w:val="006068B5"/>
    <w:rsid w:val="006107BC"/>
    <w:rsid w:val="0061133F"/>
    <w:rsid w:val="00611796"/>
    <w:rsid w:val="0061436C"/>
    <w:rsid w:val="00616340"/>
    <w:rsid w:val="006166A5"/>
    <w:rsid w:val="00620516"/>
    <w:rsid w:val="00621B70"/>
    <w:rsid w:val="00625039"/>
    <w:rsid w:val="00625E39"/>
    <w:rsid w:val="006300EA"/>
    <w:rsid w:val="00632A52"/>
    <w:rsid w:val="00633F16"/>
    <w:rsid w:val="00636FD8"/>
    <w:rsid w:val="00637926"/>
    <w:rsid w:val="00637B81"/>
    <w:rsid w:val="00640437"/>
    <w:rsid w:val="00642CCE"/>
    <w:rsid w:val="00645D88"/>
    <w:rsid w:val="00646D3B"/>
    <w:rsid w:val="00651E32"/>
    <w:rsid w:val="00652473"/>
    <w:rsid w:val="00657AA9"/>
    <w:rsid w:val="0066062B"/>
    <w:rsid w:val="006670E3"/>
    <w:rsid w:val="00667201"/>
    <w:rsid w:val="0066774B"/>
    <w:rsid w:val="00670A51"/>
    <w:rsid w:val="00672487"/>
    <w:rsid w:val="00673925"/>
    <w:rsid w:val="0067434D"/>
    <w:rsid w:val="00675389"/>
    <w:rsid w:val="00677E15"/>
    <w:rsid w:val="00681BB9"/>
    <w:rsid w:val="00681E95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B24A3"/>
    <w:rsid w:val="006B5827"/>
    <w:rsid w:val="006B5BEE"/>
    <w:rsid w:val="006B7029"/>
    <w:rsid w:val="006B74BD"/>
    <w:rsid w:val="006C030E"/>
    <w:rsid w:val="006C2824"/>
    <w:rsid w:val="006C29A8"/>
    <w:rsid w:val="006C3B60"/>
    <w:rsid w:val="006C5B1A"/>
    <w:rsid w:val="006C5BB2"/>
    <w:rsid w:val="006D0489"/>
    <w:rsid w:val="006D177D"/>
    <w:rsid w:val="006D24F1"/>
    <w:rsid w:val="006D5EDF"/>
    <w:rsid w:val="006E0D3E"/>
    <w:rsid w:val="006E1088"/>
    <w:rsid w:val="006E1A8C"/>
    <w:rsid w:val="006E23CE"/>
    <w:rsid w:val="006E2BDA"/>
    <w:rsid w:val="006E2C5D"/>
    <w:rsid w:val="006E5CA8"/>
    <w:rsid w:val="006E6756"/>
    <w:rsid w:val="006E6844"/>
    <w:rsid w:val="006E74D7"/>
    <w:rsid w:val="006F1C24"/>
    <w:rsid w:val="006F2A6F"/>
    <w:rsid w:val="006F536B"/>
    <w:rsid w:val="006F75AE"/>
    <w:rsid w:val="00700B4C"/>
    <w:rsid w:val="00706335"/>
    <w:rsid w:val="007076E7"/>
    <w:rsid w:val="00711EE3"/>
    <w:rsid w:val="0071410C"/>
    <w:rsid w:val="00714A2F"/>
    <w:rsid w:val="00714A61"/>
    <w:rsid w:val="00717C99"/>
    <w:rsid w:val="00720259"/>
    <w:rsid w:val="00721911"/>
    <w:rsid w:val="00722882"/>
    <w:rsid w:val="00722EEC"/>
    <w:rsid w:val="0072590B"/>
    <w:rsid w:val="00725BAF"/>
    <w:rsid w:val="007271B9"/>
    <w:rsid w:val="007324E4"/>
    <w:rsid w:val="00733099"/>
    <w:rsid w:val="00734607"/>
    <w:rsid w:val="00737807"/>
    <w:rsid w:val="00740E49"/>
    <w:rsid w:val="007427C4"/>
    <w:rsid w:val="00745DA0"/>
    <w:rsid w:val="00746764"/>
    <w:rsid w:val="00746853"/>
    <w:rsid w:val="00751A70"/>
    <w:rsid w:val="00753584"/>
    <w:rsid w:val="00761CDD"/>
    <w:rsid w:val="007637C2"/>
    <w:rsid w:val="007657FC"/>
    <w:rsid w:val="00767A09"/>
    <w:rsid w:val="00767E84"/>
    <w:rsid w:val="00770AA6"/>
    <w:rsid w:val="0077632B"/>
    <w:rsid w:val="007818BB"/>
    <w:rsid w:val="00783AC6"/>
    <w:rsid w:val="007875AF"/>
    <w:rsid w:val="00790D01"/>
    <w:rsid w:val="00793F81"/>
    <w:rsid w:val="00794F4F"/>
    <w:rsid w:val="00797083"/>
    <w:rsid w:val="00797E0F"/>
    <w:rsid w:val="00797EB1"/>
    <w:rsid w:val="007A0024"/>
    <w:rsid w:val="007A03DA"/>
    <w:rsid w:val="007A39D1"/>
    <w:rsid w:val="007A40A9"/>
    <w:rsid w:val="007A4A63"/>
    <w:rsid w:val="007A776B"/>
    <w:rsid w:val="007B5ED8"/>
    <w:rsid w:val="007C0334"/>
    <w:rsid w:val="007C1839"/>
    <w:rsid w:val="007C29D9"/>
    <w:rsid w:val="007C4660"/>
    <w:rsid w:val="007C6253"/>
    <w:rsid w:val="007C78B3"/>
    <w:rsid w:val="007D0C56"/>
    <w:rsid w:val="007D4397"/>
    <w:rsid w:val="007D4D90"/>
    <w:rsid w:val="007D6BD7"/>
    <w:rsid w:val="007E0A4E"/>
    <w:rsid w:val="007E10D1"/>
    <w:rsid w:val="007E3050"/>
    <w:rsid w:val="007E334A"/>
    <w:rsid w:val="007F2578"/>
    <w:rsid w:val="00801532"/>
    <w:rsid w:val="008027E7"/>
    <w:rsid w:val="00803AAD"/>
    <w:rsid w:val="0081507E"/>
    <w:rsid w:val="00825479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51355"/>
    <w:rsid w:val="00851D1F"/>
    <w:rsid w:val="008523F7"/>
    <w:rsid w:val="0085278D"/>
    <w:rsid w:val="00856B9F"/>
    <w:rsid w:val="00856F7B"/>
    <w:rsid w:val="0085748F"/>
    <w:rsid w:val="00857AC1"/>
    <w:rsid w:val="00857C94"/>
    <w:rsid w:val="0086484D"/>
    <w:rsid w:val="0087059B"/>
    <w:rsid w:val="008705FE"/>
    <w:rsid w:val="00872664"/>
    <w:rsid w:val="008769DC"/>
    <w:rsid w:val="00876CED"/>
    <w:rsid w:val="00882F16"/>
    <w:rsid w:val="00884BC3"/>
    <w:rsid w:val="00893ADA"/>
    <w:rsid w:val="008941CA"/>
    <w:rsid w:val="00895D4D"/>
    <w:rsid w:val="00896C7C"/>
    <w:rsid w:val="008A20AF"/>
    <w:rsid w:val="008A5E2D"/>
    <w:rsid w:val="008A601D"/>
    <w:rsid w:val="008A711B"/>
    <w:rsid w:val="008A77CB"/>
    <w:rsid w:val="008B06C4"/>
    <w:rsid w:val="008B52C2"/>
    <w:rsid w:val="008B5F96"/>
    <w:rsid w:val="008B5FB1"/>
    <w:rsid w:val="008B67EE"/>
    <w:rsid w:val="008C4DCD"/>
    <w:rsid w:val="008C525E"/>
    <w:rsid w:val="008C5384"/>
    <w:rsid w:val="008D0333"/>
    <w:rsid w:val="008D0F56"/>
    <w:rsid w:val="008D2AC8"/>
    <w:rsid w:val="008D3CAE"/>
    <w:rsid w:val="008D47C4"/>
    <w:rsid w:val="008D6F1B"/>
    <w:rsid w:val="008E5B13"/>
    <w:rsid w:val="008E63EE"/>
    <w:rsid w:val="008E7F15"/>
    <w:rsid w:val="008F29D7"/>
    <w:rsid w:val="008F461C"/>
    <w:rsid w:val="008F4649"/>
    <w:rsid w:val="009011C1"/>
    <w:rsid w:val="00903C9D"/>
    <w:rsid w:val="00906CF6"/>
    <w:rsid w:val="00915991"/>
    <w:rsid w:val="00916924"/>
    <w:rsid w:val="0092016D"/>
    <w:rsid w:val="00921897"/>
    <w:rsid w:val="009227DC"/>
    <w:rsid w:val="009242F9"/>
    <w:rsid w:val="00924D98"/>
    <w:rsid w:val="0092531A"/>
    <w:rsid w:val="0092561A"/>
    <w:rsid w:val="00927F1E"/>
    <w:rsid w:val="00933783"/>
    <w:rsid w:val="0093763A"/>
    <w:rsid w:val="0093783B"/>
    <w:rsid w:val="00937F55"/>
    <w:rsid w:val="00940427"/>
    <w:rsid w:val="00940B40"/>
    <w:rsid w:val="00942321"/>
    <w:rsid w:val="00942E04"/>
    <w:rsid w:val="00944B0C"/>
    <w:rsid w:val="0094668C"/>
    <w:rsid w:val="009527E7"/>
    <w:rsid w:val="00952D42"/>
    <w:rsid w:val="009530AA"/>
    <w:rsid w:val="00960C1F"/>
    <w:rsid w:val="0096140E"/>
    <w:rsid w:val="0096518F"/>
    <w:rsid w:val="009656A2"/>
    <w:rsid w:val="00967D01"/>
    <w:rsid w:val="00971270"/>
    <w:rsid w:val="00974469"/>
    <w:rsid w:val="009759EB"/>
    <w:rsid w:val="00976FDE"/>
    <w:rsid w:val="00983E4F"/>
    <w:rsid w:val="00985D7B"/>
    <w:rsid w:val="00992FA5"/>
    <w:rsid w:val="00994F97"/>
    <w:rsid w:val="00995D35"/>
    <w:rsid w:val="009A3FBE"/>
    <w:rsid w:val="009A54CD"/>
    <w:rsid w:val="009A7D08"/>
    <w:rsid w:val="009B1294"/>
    <w:rsid w:val="009B1C5B"/>
    <w:rsid w:val="009B31BD"/>
    <w:rsid w:val="009B4FCB"/>
    <w:rsid w:val="009B7A2B"/>
    <w:rsid w:val="009C3389"/>
    <w:rsid w:val="009C35F2"/>
    <w:rsid w:val="009C3AC3"/>
    <w:rsid w:val="009C43E2"/>
    <w:rsid w:val="009C5DB4"/>
    <w:rsid w:val="009C771D"/>
    <w:rsid w:val="009D0586"/>
    <w:rsid w:val="009D0D4C"/>
    <w:rsid w:val="009D244A"/>
    <w:rsid w:val="009D35EE"/>
    <w:rsid w:val="009D43E8"/>
    <w:rsid w:val="009D4B04"/>
    <w:rsid w:val="009D6F77"/>
    <w:rsid w:val="009E2443"/>
    <w:rsid w:val="009E684E"/>
    <w:rsid w:val="009E6ED4"/>
    <w:rsid w:val="009F24D3"/>
    <w:rsid w:val="009F2A6C"/>
    <w:rsid w:val="009F40D2"/>
    <w:rsid w:val="009F6287"/>
    <w:rsid w:val="009F7A12"/>
    <w:rsid w:val="009F7C7E"/>
    <w:rsid w:val="00A0015E"/>
    <w:rsid w:val="00A003F7"/>
    <w:rsid w:val="00A02242"/>
    <w:rsid w:val="00A0327E"/>
    <w:rsid w:val="00A03B3F"/>
    <w:rsid w:val="00A03D00"/>
    <w:rsid w:val="00A06E7E"/>
    <w:rsid w:val="00A07F64"/>
    <w:rsid w:val="00A10F6A"/>
    <w:rsid w:val="00A11733"/>
    <w:rsid w:val="00A140B7"/>
    <w:rsid w:val="00A175C8"/>
    <w:rsid w:val="00A17B5E"/>
    <w:rsid w:val="00A2148A"/>
    <w:rsid w:val="00A23D29"/>
    <w:rsid w:val="00A241E3"/>
    <w:rsid w:val="00A2437E"/>
    <w:rsid w:val="00A256E7"/>
    <w:rsid w:val="00A3075B"/>
    <w:rsid w:val="00A30805"/>
    <w:rsid w:val="00A30C47"/>
    <w:rsid w:val="00A337E9"/>
    <w:rsid w:val="00A33A89"/>
    <w:rsid w:val="00A3477B"/>
    <w:rsid w:val="00A34FE3"/>
    <w:rsid w:val="00A36145"/>
    <w:rsid w:val="00A37AF4"/>
    <w:rsid w:val="00A41C51"/>
    <w:rsid w:val="00A41CED"/>
    <w:rsid w:val="00A43FCC"/>
    <w:rsid w:val="00A4461A"/>
    <w:rsid w:val="00A44638"/>
    <w:rsid w:val="00A45895"/>
    <w:rsid w:val="00A47A94"/>
    <w:rsid w:val="00A50ACB"/>
    <w:rsid w:val="00A56C52"/>
    <w:rsid w:val="00A60085"/>
    <w:rsid w:val="00A6239F"/>
    <w:rsid w:val="00A651C1"/>
    <w:rsid w:val="00A65CCB"/>
    <w:rsid w:val="00A66A50"/>
    <w:rsid w:val="00A674DA"/>
    <w:rsid w:val="00A70647"/>
    <w:rsid w:val="00A72517"/>
    <w:rsid w:val="00A80D32"/>
    <w:rsid w:val="00A82AAD"/>
    <w:rsid w:val="00A9279D"/>
    <w:rsid w:val="00A92CF2"/>
    <w:rsid w:val="00A93E98"/>
    <w:rsid w:val="00A94B42"/>
    <w:rsid w:val="00A958F6"/>
    <w:rsid w:val="00A97650"/>
    <w:rsid w:val="00AA1FEB"/>
    <w:rsid w:val="00AA3276"/>
    <w:rsid w:val="00AA45DC"/>
    <w:rsid w:val="00AA576F"/>
    <w:rsid w:val="00AA640A"/>
    <w:rsid w:val="00AA6F8C"/>
    <w:rsid w:val="00AB0AEC"/>
    <w:rsid w:val="00AB2374"/>
    <w:rsid w:val="00AB452E"/>
    <w:rsid w:val="00AB51B7"/>
    <w:rsid w:val="00AB611E"/>
    <w:rsid w:val="00AB70D3"/>
    <w:rsid w:val="00AC06B6"/>
    <w:rsid w:val="00AC3848"/>
    <w:rsid w:val="00AC5D4A"/>
    <w:rsid w:val="00AC6016"/>
    <w:rsid w:val="00AD69C1"/>
    <w:rsid w:val="00AD6DF0"/>
    <w:rsid w:val="00AE14CB"/>
    <w:rsid w:val="00AE211E"/>
    <w:rsid w:val="00AE253F"/>
    <w:rsid w:val="00AE2C52"/>
    <w:rsid w:val="00AE2F3D"/>
    <w:rsid w:val="00AE2FB4"/>
    <w:rsid w:val="00AE32B8"/>
    <w:rsid w:val="00AE3406"/>
    <w:rsid w:val="00AE3A92"/>
    <w:rsid w:val="00AE5918"/>
    <w:rsid w:val="00AE7B30"/>
    <w:rsid w:val="00AF015F"/>
    <w:rsid w:val="00AF0FC4"/>
    <w:rsid w:val="00AF0FF9"/>
    <w:rsid w:val="00AF174A"/>
    <w:rsid w:val="00AF1D79"/>
    <w:rsid w:val="00AF2F56"/>
    <w:rsid w:val="00AF5710"/>
    <w:rsid w:val="00AF5E0B"/>
    <w:rsid w:val="00B01DB6"/>
    <w:rsid w:val="00B02FEB"/>
    <w:rsid w:val="00B03B49"/>
    <w:rsid w:val="00B04587"/>
    <w:rsid w:val="00B04763"/>
    <w:rsid w:val="00B06755"/>
    <w:rsid w:val="00B10016"/>
    <w:rsid w:val="00B1094A"/>
    <w:rsid w:val="00B12525"/>
    <w:rsid w:val="00B1351B"/>
    <w:rsid w:val="00B13E80"/>
    <w:rsid w:val="00B1549A"/>
    <w:rsid w:val="00B15BB0"/>
    <w:rsid w:val="00B15F16"/>
    <w:rsid w:val="00B17BF6"/>
    <w:rsid w:val="00B203C7"/>
    <w:rsid w:val="00B2061D"/>
    <w:rsid w:val="00B22354"/>
    <w:rsid w:val="00B23C36"/>
    <w:rsid w:val="00B23D2B"/>
    <w:rsid w:val="00B245CE"/>
    <w:rsid w:val="00B2597D"/>
    <w:rsid w:val="00B31AFB"/>
    <w:rsid w:val="00B3274C"/>
    <w:rsid w:val="00B415DD"/>
    <w:rsid w:val="00B4200E"/>
    <w:rsid w:val="00B43AF8"/>
    <w:rsid w:val="00B4523D"/>
    <w:rsid w:val="00B4592C"/>
    <w:rsid w:val="00B47850"/>
    <w:rsid w:val="00B47C82"/>
    <w:rsid w:val="00B51FDB"/>
    <w:rsid w:val="00B536F9"/>
    <w:rsid w:val="00B53E0B"/>
    <w:rsid w:val="00B5507F"/>
    <w:rsid w:val="00B55156"/>
    <w:rsid w:val="00B607BE"/>
    <w:rsid w:val="00B61472"/>
    <w:rsid w:val="00B61B07"/>
    <w:rsid w:val="00B61DD6"/>
    <w:rsid w:val="00B6357E"/>
    <w:rsid w:val="00B63C62"/>
    <w:rsid w:val="00B640B7"/>
    <w:rsid w:val="00B65E6A"/>
    <w:rsid w:val="00B710FF"/>
    <w:rsid w:val="00B72993"/>
    <w:rsid w:val="00B73FC6"/>
    <w:rsid w:val="00B752D6"/>
    <w:rsid w:val="00B845C7"/>
    <w:rsid w:val="00B84EF4"/>
    <w:rsid w:val="00B8628A"/>
    <w:rsid w:val="00B9353B"/>
    <w:rsid w:val="00B94E6A"/>
    <w:rsid w:val="00BA3CB9"/>
    <w:rsid w:val="00BA5B78"/>
    <w:rsid w:val="00BA6DF1"/>
    <w:rsid w:val="00BB0323"/>
    <w:rsid w:val="00BB29DF"/>
    <w:rsid w:val="00BB2A53"/>
    <w:rsid w:val="00BB7220"/>
    <w:rsid w:val="00BB7EB3"/>
    <w:rsid w:val="00BC11F6"/>
    <w:rsid w:val="00BC36B2"/>
    <w:rsid w:val="00BC6BBE"/>
    <w:rsid w:val="00BD0B8F"/>
    <w:rsid w:val="00BD16F9"/>
    <w:rsid w:val="00BD25F3"/>
    <w:rsid w:val="00BD2D30"/>
    <w:rsid w:val="00BD39D6"/>
    <w:rsid w:val="00BD59C0"/>
    <w:rsid w:val="00BD5D75"/>
    <w:rsid w:val="00BD7967"/>
    <w:rsid w:val="00BE08E2"/>
    <w:rsid w:val="00BE5F67"/>
    <w:rsid w:val="00BF12E3"/>
    <w:rsid w:val="00BF22B8"/>
    <w:rsid w:val="00BF27B4"/>
    <w:rsid w:val="00BF59A4"/>
    <w:rsid w:val="00BF5C6E"/>
    <w:rsid w:val="00BF6AED"/>
    <w:rsid w:val="00BF75FD"/>
    <w:rsid w:val="00C00055"/>
    <w:rsid w:val="00C00320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20371"/>
    <w:rsid w:val="00C203C1"/>
    <w:rsid w:val="00C20549"/>
    <w:rsid w:val="00C217B7"/>
    <w:rsid w:val="00C22BC9"/>
    <w:rsid w:val="00C2377C"/>
    <w:rsid w:val="00C25C56"/>
    <w:rsid w:val="00C262CB"/>
    <w:rsid w:val="00C3109D"/>
    <w:rsid w:val="00C334FF"/>
    <w:rsid w:val="00C33516"/>
    <w:rsid w:val="00C338F2"/>
    <w:rsid w:val="00C33C8E"/>
    <w:rsid w:val="00C378EF"/>
    <w:rsid w:val="00C402A3"/>
    <w:rsid w:val="00C41573"/>
    <w:rsid w:val="00C43CE1"/>
    <w:rsid w:val="00C46D6C"/>
    <w:rsid w:val="00C47624"/>
    <w:rsid w:val="00C55936"/>
    <w:rsid w:val="00C55C5B"/>
    <w:rsid w:val="00C5643D"/>
    <w:rsid w:val="00C624ED"/>
    <w:rsid w:val="00C63CF2"/>
    <w:rsid w:val="00C65803"/>
    <w:rsid w:val="00C667C7"/>
    <w:rsid w:val="00C721C2"/>
    <w:rsid w:val="00C74912"/>
    <w:rsid w:val="00C755BB"/>
    <w:rsid w:val="00C75CBA"/>
    <w:rsid w:val="00C77C81"/>
    <w:rsid w:val="00C81BEB"/>
    <w:rsid w:val="00C82589"/>
    <w:rsid w:val="00C8296F"/>
    <w:rsid w:val="00C857C4"/>
    <w:rsid w:val="00C93226"/>
    <w:rsid w:val="00CA107B"/>
    <w:rsid w:val="00CA2B46"/>
    <w:rsid w:val="00CA32E7"/>
    <w:rsid w:val="00CA3954"/>
    <w:rsid w:val="00CA4F9A"/>
    <w:rsid w:val="00CB5A69"/>
    <w:rsid w:val="00CC0710"/>
    <w:rsid w:val="00CC1728"/>
    <w:rsid w:val="00CC1947"/>
    <w:rsid w:val="00CC3E1A"/>
    <w:rsid w:val="00CC5878"/>
    <w:rsid w:val="00CD238C"/>
    <w:rsid w:val="00CD3518"/>
    <w:rsid w:val="00CD35D4"/>
    <w:rsid w:val="00CD3F2D"/>
    <w:rsid w:val="00CD4B75"/>
    <w:rsid w:val="00CE158C"/>
    <w:rsid w:val="00CE1942"/>
    <w:rsid w:val="00CE1DF3"/>
    <w:rsid w:val="00CF05A0"/>
    <w:rsid w:val="00CF51FC"/>
    <w:rsid w:val="00CF6247"/>
    <w:rsid w:val="00CF6E7A"/>
    <w:rsid w:val="00D01BA8"/>
    <w:rsid w:val="00D01EC9"/>
    <w:rsid w:val="00D029D9"/>
    <w:rsid w:val="00D03E4A"/>
    <w:rsid w:val="00D049BD"/>
    <w:rsid w:val="00D04EC5"/>
    <w:rsid w:val="00D058F5"/>
    <w:rsid w:val="00D05B98"/>
    <w:rsid w:val="00D05F96"/>
    <w:rsid w:val="00D0721B"/>
    <w:rsid w:val="00D07E48"/>
    <w:rsid w:val="00D100A9"/>
    <w:rsid w:val="00D11015"/>
    <w:rsid w:val="00D1199E"/>
    <w:rsid w:val="00D26606"/>
    <w:rsid w:val="00D27289"/>
    <w:rsid w:val="00D27ED4"/>
    <w:rsid w:val="00D31C8B"/>
    <w:rsid w:val="00D31CE2"/>
    <w:rsid w:val="00D331A8"/>
    <w:rsid w:val="00D340E7"/>
    <w:rsid w:val="00D341D7"/>
    <w:rsid w:val="00D362FE"/>
    <w:rsid w:val="00D36F28"/>
    <w:rsid w:val="00D37C46"/>
    <w:rsid w:val="00D407AE"/>
    <w:rsid w:val="00D4165E"/>
    <w:rsid w:val="00D41F10"/>
    <w:rsid w:val="00D42AE4"/>
    <w:rsid w:val="00D47C97"/>
    <w:rsid w:val="00D54352"/>
    <w:rsid w:val="00D54729"/>
    <w:rsid w:val="00D557F8"/>
    <w:rsid w:val="00D558B4"/>
    <w:rsid w:val="00D563C0"/>
    <w:rsid w:val="00D60E14"/>
    <w:rsid w:val="00D615BA"/>
    <w:rsid w:val="00D6330D"/>
    <w:rsid w:val="00D66A4F"/>
    <w:rsid w:val="00D6762A"/>
    <w:rsid w:val="00D73192"/>
    <w:rsid w:val="00D80792"/>
    <w:rsid w:val="00D81BF1"/>
    <w:rsid w:val="00D82D4A"/>
    <w:rsid w:val="00D83D7C"/>
    <w:rsid w:val="00D84E2F"/>
    <w:rsid w:val="00D8596C"/>
    <w:rsid w:val="00D87CB6"/>
    <w:rsid w:val="00D93F8D"/>
    <w:rsid w:val="00D95778"/>
    <w:rsid w:val="00D97617"/>
    <w:rsid w:val="00DA014A"/>
    <w:rsid w:val="00DA0308"/>
    <w:rsid w:val="00DA1A49"/>
    <w:rsid w:val="00DA5658"/>
    <w:rsid w:val="00DA60A6"/>
    <w:rsid w:val="00DB0FE5"/>
    <w:rsid w:val="00DB0FE7"/>
    <w:rsid w:val="00DB4494"/>
    <w:rsid w:val="00DB70F1"/>
    <w:rsid w:val="00DC3F2B"/>
    <w:rsid w:val="00DC5E4A"/>
    <w:rsid w:val="00DC6D5B"/>
    <w:rsid w:val="00DC7F8A"/>
    <w:rsid w:val="00DD1BA7"/>
    <w:rsid w:val="00DD6983"/>
    <w:rsid w:val="00DE1EA6"/>
    <w:rsid w:val="00DE2C31"/>
    <w:rsid w:val="00DF026F"/>
    <w:rsid w:val="00DF11FD"/>
    <w:rsid w:val="00DF15E4"/>
    <w:rsid w:val="00DF245C"/>
    <w:rsid w:val="00DF3164"/>
    <w:rsid w:val="00DF32BD"/>
    <w:rsid w:val="00DF3FF2"/>
    <w:rsid w:val="00DF798F"/>
    <w:rsid w:val="00DF7EC5"/>
    <w:rsid w:val="00E02F81"/>
    <w:rsid w:val="00E12AF8"/>
    <w:rsid w:val="00E1448E"/>
    <w:rsid w:val="00E15844"/>
    <w:rsid w:val="00E210B9"/>
    <w:rsid w:val="00E21419"/>
    <w:rsid w:val="00E23F91"/>
    <w:rsid w:val="00E269E8"/>
    <w:rsid w:val="00E2719D"/>
    <w:rsid w:val="00E33EDF"/>
    <w:rsid w:val="00E34E0F"/>
    <w:rsid w:val="00E35885"/>
    <w:rsid w:val="00E36408"/>
    <w:rsid w:val="00E36CCC"/>
    <w:rsid w:val="00E36E2A"/>
    <w:rsid w:val="00E4016B"/>
    <w:rsid w:val="00E444EE"/>
    <w:rsid w:val="00E45539"/>
    <w:rsid w:val="00E45794"/>
    <w:rsid w:val="00E50540"/>
    <w:rsid w:val="00E509E9"/>
    <w:rsid w:val="00E517C4"/>
    <w:rsid w:val="00E57ECA"/>
    <w:rsid w:val="00E616E7"/>
    <w:rsid w:val="00E61ADC"/>
    <w:rsid w:val="00E66531"/>
    <w:rsid w:val="00E7122F"/>
    <w:rsid w:val="00E71B4C"/>
    <w:rsid w:val="00E749A2"/>
    <w:rsid w:val="00E74F62"/>
    <w:rsid w:val="00E75F9E"/>
    <w:rsid w:val="00E76307"/>
    <w:rsid w:val="00E77A52"/>
    <w:rsid w:val="00E77C31"/>
    <w:rsid w:val="00E8243C"/>
    <w:rsid w:val="00E82A8E"/>
    <w:rsid w:val="00E83947"/>
    <w:rsid w:val="00E83BE1"/>
    <w:rsid w:val="00E84AAC"/>
    <w:rsid w:val="00E86417"/>
    <w:rsid w:val="00E86506"/>
    <w:rsid w:val="00E91E0B"/>
    <w:rsid w:val="00E94CF8"/>
    <w:rsid w:val="00EA256E"/>
    <w:rsid w:val="00EA71E6"/>
    <w:rsid w:val="00EB0CAB"/>
    <w:rsid w:val="00EB1778"/>
    <w:rsid w:val="00EB1CAD"/>
    <w:rsid w:val="00EB2F50"/>
    <w:rsid w:val="00EB5303"/>
    <w:rsid w:val="00EB539F"/>
    <w:rsid w:val="00EC0296"/>
    <w:rsid w:val="00EC0FAA"/>
    <w:rsid w:val="00EC1F89"/>
    <w:rsid w:val="00EC2395"/>
    <w:rsid w:val="00EC2B41"/>
    <w:rsid w:val="00EC3717"/>
    <w:rsid w:val="00EC49E2"/>
    <w:rsid w:val="00ED07F3"/>
    <w:rsid w:val="00ED379C"/>
    <w:rsid w:val="00ED64C6"/>
    <w:rsid w:val="00ED6EB0"/>
    <w:rsid w:val="00EE4244"/>
    <w:rsid w:val="00EE5598"/>
    <w:rsid w:val="00EE5B6C"/>
    <w:rsid w:val="00EE6F9D"/>
    <w:rsid w:val="00EF24B9"/>
    <w:rsid w:val="00EF2579"/>
    <w:rsid w:val="00EF27C8"/>
    <w:rsid w:val="00EF4949"/>
    <w:rsid w:val="00EF6E5E"/>
    <w:rsid w:val="00F0195E"/>
    <w:rsid w:val="00F033EC"/>
    <w:rsid w:val="00F048B6"/>
    <w:rsid w:val="00F049F5"/>
    <w:rsid w:val="00F07666"/>
    <w:rsid w:val="00F1047A"/>
    <w:rsid w:val="00F13858"/>
    <w:rsid w:val="00F15933"/>
    <w:rsid w:val="00F21240"/>
    <w:rsid w:val="00F23ECC"/>
    <w:rsid w:val="00F25769"/>
    <w:rsid w:val="00F30A92"/>
    <w:rsid w:val="00F31849"/>
    <w:rsid w:val="00F324BF"/>
    <w:rsid w:val="00F32A7F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5326A"/>
    <w:rsid w:val="00F559D9"/>
    <w:rsid w:val="00F65AC3"/>
    <w:rsid w:val="00F665F5"/>
    <w:rsid w:val="00F73C92"/>
    <w:rsid w:val="00F73EEC"/>
    <w:rsid w:val="00F74DAE"/>
    <w:rsid w:val="00F75AA0"/>
    <w:rsid w:val="00F8137D"/>
    <w:rsid w:val="00F83CEA"/>
    <w:rsid w:val="00F91B4C"/>
    <w:rsid w:val="00F93E09"/>
    <w:rsid w:val="00F95C66"/>
    <w:rsid w:val="00F95E4D"/>
    <w:rsid w:val="00F95FD2"/>
    <w:rsid w:val="00F964D0"/>
    <w:rsid w:val="00F96EE1"/>
    <w:rsid w:val="00FA02DD"/>
    <w:rsid w:val="00FA0E95"/>
    <w:rsid w:val="00FA1057"/>
    <w:rsid w:val="00FA3EF1"/>
    <w:rsid w:val="00FA4E65"/>
    <w:rsid w:val="00FA4FAF"/>
    <w:rsid w:val="00FA61C0"/>
    <w:rsid w:val="00FA6E2B"/>
    <w:rsid w:val="00FC08A8"/>
    <w:rsid w:val="00FC0DA8"/>
    <w:rsid w:val="00FC2A39"/>
    <w:rsid w:val="00FC2D33"/>
    <w:rsid w:val="00FC31F6"/>
    <w:rsid w:val="00FD0CFF"/>
    <w:rsid w:val="00FD0D32"/>
    <w:rsid w:val="00FD25BD"/>
    <w:rsid w:val="00FD43A0"/>
    <w:rsid w:val="00FD5D64"/>
    <w:rsid w:val="00FD7738"/>
    <w:rsid w:val="00FE21E3"/>
    <w:rsid w:val="00FE2696"/>
    <w:rsid w:val="00FE29DA"/>
    <w:rsid w:val="00FE3B0B"/>
    <w:rsid w:val="00FE5272"/>
    <w:rsid w:val="00FE5C42"/>
    <w:rsid w:val="00FE74FC"/>
    <w:rsid w:val="00FE78FF"/>
    <w:rsid w:val="00FF00F1"/>
    <w:rsid w:val="00FF0D76"/>
    <w:rsid w:val="00FF2550"/>
    <w:rsid w:val="00FF2E51"/>
    <w:rsid w:val="00FF3730"/>
    <w:rsid w:val="00FF4A30"/>
    <w:rsid w:val="00FF5DB5"/>
    <w:rsid w:val="00FF6C28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357091807302384E-2"/>
          <c:y val="1.5582193922866201E-2"/>
          <c:w val="0.93142490171619996"/>
          <c:h val="0.77169420356716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5917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"/>
              <c:layout>
                <c:manualLayout>
                  <c:x val="-3.1102187614575397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1.7697871023272634E-2"/>
                  <c:y val="4.35064782741284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1.9176105250623212E-2"/>
                  <c:y val="4.6343585568016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1.9348351566763032E-2"/>
                  <c:y val="5.239552024590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1953332868525913E-2"/>
                  <c:y val="5.254451775181313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159E-2"/>
                  <c:y val="4.970753375620142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1.7524494454491391E-2"/>
                  <c:y val="4.64691276944368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212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7995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616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423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1.7870118256608423E-2"/>
                  <c:y val="5.18915646636889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509</c:v>
                </c:pt>
                <c:pt idx="1">
                  <c:v>477</c:v>
                </c:pt>
                <c:pt idx="2">
                  <c:v>482</c:v>
                </c:pt>
                <c:pt idx="3">
                  <c:v>481</c:v>
                </c:pt>
                <c:pt idx="4">
                  <c:v>483</c:v>
                </c:pt>
                <c:pt idx="5">
                  <c:v>484</c:v>
                </c:pt>
                <c:pt idx="6">
                  <c:v>487</c:v>
                </c:pt>
                <c:pt idx="7">
                  <c:v>488</c:v>
                </c:pt>
                <c:pt idx="8">
                  <c:v>485</c:v>
                </c:pt>
                <c:pt idx="9" formatCode="#,##0">
                  <c:v>493</c:v>
                </c:pt>
                <c:pt idx="10">
                  <c:v>495</c:v>
                </c:pt>
                <c:pt idx="11">
                  <c:v>492</c:v>
                </c:pt>
                <c:pt idx="12">
                  <c:v>495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7291E-2"/>
                  <c:y val="-4.3504479428037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5829E-2"/>
                  <c:y val="-3.75810528732075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364E-2"/>
                  <c:y val="-3.75806357538646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364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1118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668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1129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</c:dLbl>
            <c:dLbl>
              <c:idx val="6"/>
              <c:layout>
                <c:manualLayout>
                  <c:x val="-3.1102187614575397E-2"/>
                  <c:y val="4.538232720909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603E-2"/>
                  <c:y val="4.807045785943528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36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133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42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34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1144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168</a:t>
                    </a:r>
                  </a:p>
                  <a:p>
                    <a:endParaRPr lang="en-US"/>
                  </a:p>
                </c:rich>
              </c:tx>
              <c:dLblPos val="b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1108</c:v>
                </c:pt>
                <c:pt idx="1">
                  <c:v>1073</c:v>
                </c:pt>
                <c:pt idx="2">
                  <c:v>1103</c:v>
                </c:pt>
                <c:pt idx="3">
                  <c:v>1103</c:v>
                </c:pt>
                <c:pt idx="4">
                  <c:v>1118</c:v>
                </c:pt>
                <c:pt idx="5">
                  <c:v>1129</c:v>
                </c:pt>
                <c:pt idx="6">
                  <c:v>1143</c:v>
                </c:pt>
                <c:pt idx="7">
                  <c:v>1133</c:v>
                </c:pt>
                <c:pt idx="8">
                  <c:v>1133</c:v>
                </c:pt>
                <c:pt idx="9" formatCode="#,##0">
                  <c:v>1136</c:v>
                </c:pt>
                <c:pt idx="10">
                  <c:v>1143</c:v>
                </c:pt>
                <c:pt idx="11">
                  <c:v>1144</c:v>
                </c:pt>
                <c:pt idx="12">
                  <c:v>1168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125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83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756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756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12E-2"/>
                  <c:y val="5.3333333333334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86E-2"/>
                  <c:y val="-5.3333333333334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756E-2"/>
                  <c:y val="-4.740740740740832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756E-2"/>
                  <c:y val="-4.740740740740832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756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86E-2"/>
                  <c:y val="-3.85185185185185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964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83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08302336"/>
        <c:axId val="108303872"/>
      </c:lineChart>
      <c:dateAx>
        <c:axId val="108302336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03872"/>
        <c:crosses val="autoZero"/>
        <c:auto val="1"/>
        <c:lblOffset val="100"/>
        <c:baseTimeUnit val="days"/>
      </c:dateAx>
      <c:valAx>
        <c:axId val="108303872"/>
        <c:scaling>
          <c:orientation val="minMax"/>
          <c:min val="4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02336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699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3"/>
              <c:showVal val="1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38</c:v>
                </c:pt>
                <c:pt idx="1">
                  <c:v>185</c:v>
                </c:pt>
                <c:pt idx="2">
                  <c:v>99</c:v>
                </c:pt>
                <c:pt idx="3">
                  <c:v>647</c:v>
                </c:pt>
                <c:pt idx="4">
                  <c:v>349</c:v>
                </c:pt>
                <c:pt idx="5">
                  <c:v>42</c:v>
                </c:pt>
                <c:pt idx="6">
                  <c:v>5</c:v>
                </c:pt>
                <c:pt idx="7">
                  <c:v>43</c:v>
                </c:pt>
                <c:pt idx="8">
                  <c:v>72</c:v>
                </c:pt>
                <c:pt idx="9">
                  <c:v>44</c:v>
                </c:pt>
                <c:pt idx="10">
                  <c:v>7</c:v>
                </c:pt>
                <c:pt idx="11">
                  <c:v>19</c:v>
                </c:pt>
                <c:pt idx="12">
                  <c:v>8</c:v>
                </c:pt>
                <c:pt idx="13">
                  <c:v>58</c:v>
                </c:pt>
                <c:pt idx="14">
                  <c:v>33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773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0.0417</cdr:x>
      <cdr:y>0.06157</cdr:y>
    </cdr:from>
    <cdr:to>
      <cdr:x>0.08853</cdr:x>
      <cdr:y>0.10082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405532" y="275575"/>
          <a:ext cx="455393" cy="175688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1108</a:t>
          </a:r>
        </a:p>
        <a:p xmlns:a="http://schemas.openxmlformats.org/drawingml/2006/main">
          <a:endParaRPr lang="ru-RU" sz="8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2C3A-B625-46E5-AA35-70405C5D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user</cp:lastModifiedBy>
  <cp:revision>97</cp:revision>
  <cp:lastPrinted>2025-06-16T07:00:00Z</cp:lastPrinted>
  <dcterms:created xsi:type="dcterms:W3CDTF">2024-12-16T14:19:00Z</dcterms:created>
  <dcterms:modified xsi:type="dcterms:W3CDTF">2025-06-16T07:08:00Z</dcterms:modified>
</cp:coreProperties>
</file>