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40359907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5F70B1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50699">
        <w:rPr>
          <w:sz w:val="28"/>
        </w:rPr>
        <w:t>15.05.2026</w:t>
      </w:r>
      <w:r>
        <w:rPr>
          <w:sz w:val="28"/>
        </w:rPr>
        <w:t xml:space="preserve"> № </w:t>
      </w:r>
      <w:r w:rsidR="00750699">
        <w:rPr>
          <w:sz w:val="28"/>
        </w:rPr>
        <w:t>246-р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04460990" w14:textId="77777777" w:rsidR="00F40C81" w:rsidRPr="00F40C81" w:rsidRDefault="00F40C81" w:rsidP="00F40C81">
      <w:pPr>
        <w:rPr>
          <w:sz w:val="28"/>
          <w:szCs w:val="28"/>
        </w:rPr>
      </w:pPr>
      <w:r w:rsidRPr="00F40C81">
        <w:rPr>
          <w:sz w:val="28"/>
          <w:szCs w:val="28"/>
        </w:rPr>
        <w:t>О прекращении подачи горячего водоснабжения</w:t>
      </w:r>
    </w:p>
    <w:p w14:paraId="0DE98D64" w14:textId="77777777" w:rsidR="00F40C81" w:rsidRPr="00F40C81" w:rsidRDefault="00F40C81" w:rsidP="00F40C81">
      <w:pPr>
        <w:rPr>
          <w:sz w:val="28"/>
          <w:szCs w:val="28"/>
        </w:rPr>
      </w:pPr>
      <w:r w:rsidRPr="00F40C81">
        <w:rPr>
          <w:sz w:val="28"/>
          <w:szCs w:val="28"/>
        </w:rPr>
        <w:t>в жилищный фонд и объекты соцкультбыта</w:t>
      </w:r>
    </w:p>
    <w:p w14:paraId="0DC53108" w14:textId="77777777" w:rsidR="003E79FC" w:rsidRDefault="003E79FC" w:rsidP="00AC238A">
      <w:pPr>
        <w:widowControl w:val="0"/>
        <w:rPr>
          <w:sz w:val="28"/>
        </w:rPr>
      </w:pPr>
    </w:p>
    <w:p w14:paraId="7E5747F5" w14:textId="7CD0225F" w:rsidR="003F0299" w:rsidRDefault="00F40C81" w:rsidP="00F40C81">
      <w:pPr>
        <w:ind w:firstLine="709"/>
        <w:jc w:val="both"/>
        <w:rPr>
          <w:sz w:val="28"/>
          <w:szCs w:val="28"/>
        </w:rPr>
      </w:pPr>
      <w:r w:rsidRPr="007D5DA1">
        <w:rPr>
          <w:sz w:val="28"/>
          <w:szCs w:val="28"/>
        </w:rPr>
        <w:t xml:space="preserve">В целях планово-принудительного ремонта на сетях горячего водоснабжения, оборудования котельных и предупреждения аварий на тепловых сетях, руководствуясь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пунктом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4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части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1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статьи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D5DA1">
        <w:rPr>
          <w:sz w:val="28"/>
          <w:szCs w:val="28"/>
        </w:rPr>
        <w:t xml:space="preserve">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Федерального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закона 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от 06.10.2003 </w:t>
      </w:r>
    </w:p>
    <w:p w14:paraId="2378C01B" w14:textId="1AF20AF1" w:rsidR="00F40C81" w:rsidRPr="007D5DA1" w:rsidRDefault="00F40C81" w:rsidP="003F0299">
      <w:pPr>
        <w:jc w:val="both"/>
        <w:rPr>
          <w:sz w:val="28"/>
          <w:szCs w:val="28"/>
        </w:rPr>
      </w:pPr>
      <w:r w:rsidRPr="007D5DA1">
        <w:rPr>
          <w:sz w:val="28"/>
          <w:szCs w:val="28"/>
        </w:rPr>
        <w:t>№</w:t>
      </w:r>
      <w:r w:rsidR="003F0299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131-ФЗ «Об общих принципах организации местного </w:t>
      </w:r>
      <w:r w:rsidR="003F0299">
        <w:rPr>
          <w:sz w:val="28"/>
          <w:szCs w:val="28"/>
        </w:rPr>
        <w:t xml:space="preserve">самоуправления </w:t>
      </w:r>
      <w:r w:rsidRPr="007D5DA1">
        <w:rPr>
          <w:sz w:val="28"/>
          <w:szCs w:val="28"/>
        </w:rPr>
        <w:t>в Российской Федерации», пунктом 85 Правил горячего водоснабжения, утвержденных постановлением Правительства Российской Федерации от 29.07.2013 №</w:t>
      </w:r>
      <w:r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642, Уставом муниципального образования «Сафоновский муниципальный округ» Смоленской области, </w:t>
      </w:r>
      <w:r w:rsidRPr="007D5DA1">
        <w:rPr>
          <w:sz w:val="28"/>
          <w:szCs w:val="28"/>
        </w:rPr>
        <w:tab/>
      </w:r>
    </w:p>
    <w:p w14:paraId="2E85A921" w14:textId="5AAE2D98" w:rsidR="00F40C81" w:rsidRPr="007D5DA1" w:rsidRDefault="003F0299" w:rsidP="00F40C8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0C81" w:rsidRPr="007D5DA1">
        <w:rPr>
          <w:sz w:val="28"/>
          <w:szCs w:val="28"/>
        </w:rPr>
        <w:t xml:space="preserve">1. Предприятиям всех форм собственности прекратить  подачу теплоносителя на нужды горячего водоснабжения на объекты соцкультбыта и в жилищный фонд </w:t>
      </w:r>
      <w:r>
        <w:rPr>
          <w:sz w:val="28"/>
          <w:szCs w:val="28"/>
        </w:rPr>
        <w:t xml:space="preserve">в соответствии с </w:t>
      </w:r>
      <w:r w:rsidR="00F40C81" w:rsidRPr="007D5DA1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</w:t>
      </w:r>
      <w:r w:rsidR="00F40C81" w:rsidRPr="007D5DA1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 xml:space="preserve"> в следующие периоды</w:t>
      </w:r>
      <w:r w:rsidR="00F40C81" w:rsidRPr="007D5DA1">
        <w:rPr>
          <w:sz w:val="28"/>
          <w:szCs w:val="28"/>
        </w:rPr>
        <w:t>:</w:t>
      </w:r>
    </w:p>
    <w:p w14:paraId="58B62477" w14:textId="23A46AEB" w:rsidR="00F40C81" w:rsidRPr="007D5DA1" w:rsidRDefault="00F40C81" w:rsidP="00F40C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 xml:space="preserve">1.1. От котельных СФ ООО «Смоленскрегионтеплоэнерго»: </w:t>
      </w:r>
    </w:p>
    <w:p w14:paraId="5EA1BC06" w14:textId="3215F696" w:rsidR="00F40C81" w:rsidRPr="007D5DA1" w:rsidRDefault="00F40C81" w:rsidP="00F40C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5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Кутузова) – на период с 01.06.2026 по 14.06.2026;</w:t>
      </w:r>
    </w:p>
    <w:p w14:paraId="7DB7275D" w14:textId="48910092" w:rsidR="00F40C81" w:rsidRPr="007D5DA1" w:rsidRDefault="00F40C81" w:rsidP="00F40C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18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Первомайская) – на период с 15.06.2026 по 28.06.2026;</w:t>
      </w:r>
    </w:p>
    <w:p w14:paraId="798CA7F7" w14:textId="7BEBF5B5" w:rsidR="00F40C81" w:rsidRPr="007D5DA1" w:rsidRDefault="00F40C81" w:rsidP="00B02BDE">
      <w:pPr>
        <w:jc w:val="both"/>
        <w:rPr>
          <w:sz w:val="28"/>
          <w:szCs w:val="28"/>
        </w:rPr>
      </w:pPr>
      <w:r w:rsidRPr="007D5DA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16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Советская, </w:t>
      </w:r>
      <w:r w:rsidR="00B02BDE">
        <w:rPr>
          <w:sz w:val="28"/>
          <w:szCs w:val="28"/>
        </w:rPr>
        <w:t xml:space="preserve">д. </w:t>
      </w:r>
      <w:r w:rsidRPr="007D5DA1">
        <w:rPr>
          <w:sz w:val="28"/>
          <w:szCs w:val="28"/>
        </w:rPr>
        <w:t xml:space="preserve">78 - центральная)  – на период с 29.06.2026 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по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12.07.2026;</w:t>
      </w:r>
    </w:p>
    <w:p w14:paraId="241499A8" w14:textId="2282AB29" w:rsidR="00F40C81" w:rsidRPr="007D5DA1" w:rsidRDefault="00F40C81" w:rsidP="00F40C81">
      <w:p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2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Красноармейская) – на период с 13.07.2026 по 26.07.2026;</w:t>
      </w:r>
    </w:p>
    <w:p w14:paraId="45577D4D" w14:textId="62E088EC" w:rsidR="00F40C81" w:rsidRPr="007D5DA1" w:rsidRDefault="00F40C81" w:rsidP="00F40C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15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Химиков) – на период с 27.07.2026 по 09.08.2026;</w:t>
      </w:r>
    </w:p>
    <w:p w14:paraId="486EC073" w14:textId="22F32AFF" w:rsidR="00F40C81" w:rsidRPr="007D5DA1" w:rsidRDefault="00F40C81" w:rsidP="00F40C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 (д.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Клинка) – на период с 03.08.2026 по 16.08.2026;</w:t>
      </w:r>
    </w:p>
    <w:p w14:paraId="5BD9CE92" w14:textId="7B09344B" w:rsidR="00F40C81" w:rsidRPr="007D5DA1" w:rsidRDefault="00F40C81" w:rsidP="00F40C81">
      <w:pPr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8 (</w:t>
      </w:r>
      <w:r w:rsidR="00272B7E">
        <w:rPr>
          <w:sz w:val="28"/>
          <w:szCs w:val="28"/>
        </w:rPr>
        <w:t>микрорайон</w:t>
      </w:r>
      <w:r w:rsidRPr="007D5DA1">
        <w:rPr>
          <w:sz w:val="28"/>
          <w:szCs w:val="28"/>
        </w:rPr>
        <w:t xml:space="preserve"> ГМП) – на период с 10.08.2026 по 23.08.2026.</w:t>
      </w:r>
    </w:p>
    <w:p w14:paraId="4DD6AC3A" w14:textId="65C541C4" w:rsidR="00F40C81" w:rsidRPr="007D5DA1" w:rsidRDefault="00F40C81" w:rsidP="00F40C81">
      <w:pPr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1.2.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От котельных ООО «Тепло Людям. Смоленск»:</w:t>
      </w:r>
    </w:p>
    <w:p w14:paraId="2B2823FF" w14:textId="77777777" w:rsidR="00272B7E" w:rsidRDefault="00F40C81" w:rsidP="00A921BC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2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Дзержинского</w:t>
      </w:r>
      <w:r w:rsidR="00B02BDE">
        <w:rPr>
          <w:sz w:val="28"/>
          <w:szCs w:val="28"/>
        </w:rPr>
        <w:t>,</w:t>
      </w:r>
      <w:r w:rsidRPr="007D5DA1">
        <w:rPr>
          <w:sz w:val="28"/>
          <w:szCs w:val="28"/>
        </w:rPr>
        <w:t xml:space="preserve"> д.</w:t>
      </w:r>
      <w:r w:rsidR="00A921BC">
        <w:rPr>
          <w:sz w:val="28"/>
          <w:szCs w:val="28"/>
        </w:rPr>
        <w:t xml:space="preserve">18) – на период с 01.06.2026 </w:t>
      </w:r>
    </w:p>
    <w:p w14:paraId="3F9A0A35" w14:textId="3DF9C621" w:rsidR="00F40C81" w:rsidRPr="007D5DA1" w:rsidRDefault="00A921BC" w:rsidP="00272B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40C81" w:rsidRPr="007D5DA1">
        <w:rPr>
          <w:sz w:val="28"/>
          <w:szCs w:val="28"/>
        </w:rPr>
        <w:t>14.06.2026;</w:t>
      </w:r>
    </w:p>
    <w:p w14:paraId="3232A752" w14:textId="77777777" w:rsidR="00272B7E" w:rsidRDefault="00F40C81" w:rsidP="00272B7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5DA1">
        <w:rPr>
          <w:sz w:val="28"/>
          <w:szCs w:val="28"/>
        </w:rPr>
        <w:t>- котельная №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1 (ул.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Ленинградская</w:t>
      </w:r>
      <w:r w:rsidR="00B02BDE">
        <w:rPr>
          <w:sz w:val="28"/>
          <w:szCs w:val="28"/>
        </w:rPr>
        <w:t>,</w:t>
      </w:r>
      <w:r w:rsidRPr="007D5DA1">
        <w:rPr>
          <w:sz w:val="28"/>
          <w:szCs w:val="28"/>
        </w:rPr>
        <w:t xml:space="preserve"> д.</w:t>
      </w:r>
      <w:r w:rsidR="00821D3F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 xml:space="preserve">27а) – на период с 06.07.2026 </w:t>
      </w:r>
    </w:p>
    <w:p w14:paraId="138664A1" w14:textId="5C49CBA1" w:rsidR="00F40C81" w:rsidRPr="007D5DA1" w:rsidRDefault="00F40C81" w:rsidP="00272B7E">
      <w:pPr>
        <w:jc w:val="both"/>
        <w:rPr>
          <w:sz w:val="28"/>
          <w:szCs w:val="28"/>
        </w:rPr>
      </w:pPr>
      <w:r w:rsidRPr="007D5DA1">
        <w:rPr>
          <w:sz w:val="28"/>
          <w:szCs w:val="28"/>
        </w:rPr>
        <w:t>по 19.07.2026.</w:t>
      </w:r>
    </w:p>
    <w:p w14:paraId="25CF3202" w14:textId="5E372061" w:rsidR="00F40C81" w:rsidRPr="007D5DA1" w:rsidRDefault="00B02BDE" w:rsidP="00272B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2B7E">
        <w:rPr>
          <w:sz w:val="28"/>
          <w:szCs w:val="28"/>
        </w:rPr>
        <w:t xml:space="preserve">     </w:t>
      </w:r>
      <w:r w:rsidR="00F40C81" w:rsidRPr="007D5DA1">
        <w:rPr>
          <w:sz w:val="28"/>
          <w:szCs w:val="28"/>
        </w:rPr>
        <w:t>2. Не отключать горячее во</w:t>
      </w:r>
      <w:r w:rsidR="00272B7E">
        <w:rPr>
          <w:sz w:val="28"/>
          <w:szCs w:val="28"/>
        </w:rPr>
        <w:t xml:space="preserve">доснабжение от котельных ОГУЭПП </w:t>
      </w:r>
      <w:r w:rsidR="00F40C81" w:rsidRPr="007D5DA1">
        <w:rPr>
          <w:sz w:val="28"/>
          <w:szCs w:val="28"/>
        </w:rPr>
        <w:t>«Смоленскоблкоммунэнерго»:</w:t>
      </w:r>
    </w:p>
    <w:p w14:paraId="18BE2F13" w14:textId="2C20C7EC" w:rsidR="00F40C81" w:rsidRPr="007D5DA1" w:rsidRDefault="00B02BDE" w:rsidP="00F40C8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0C81" w:rsidRPr="007D5DA1">
        <w:rPr>
          <w:sz w:val="28"/>
          <w:szCs w:val="28"/>
        </w:rPr>
        <w:t>- котельная №</w:t>
      </w:r>
      <w:r>
        <w:rPr>
          <w:sz w:val="28"/>
          <w:szCs w:val="28"/>
        </w:rPr>
        <w:t xml:space="preserve"> </w:t>
      </w:r>
      <w:r w:rsidR="00F40C81" w:rsidRPr="007D5DA1">
        <w:rPr>
          <w:sz w:val="28"/>
          <w:szCs w:val="28"/>
        </w:rPr>
        <w:t>7 (ул.</w:t>
      </w:r>
      <w:r>
        <w:rPr>
          <w:sz w:val="28"/>
          <w:szCs w:val="28"/>
        </w:rPr>
        <w:t xml:space="preserve"> </w:t>
      </w:r>
      <w:r w:rsidR="00F40C81" w:rsidRPr="007D5DA1">
        <w:rPr>
          <w:sz w:val="28"/>
          <w:szCs w:val="28"/>
        </w:rPr>
        <w:t>Октябрьская - ЦРБ);</w:t>
      </w:r>
    </w:p>
    <w:p w14:paraId="5320B628" w14:textId="73786A17" w:rsidR="00F40C81" w:rsidRPr="007D5DA1" w:rsidRDefault="00B02BDE" w:rsidP="00272B7E">
      <w:pPr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0C81" w:rsidRPr="007D5DA1">
        <w:rPr>
          <w:sz w:val="28"/>
          <w:szCs w:val="28"/>
        </w:rPr>
        <w:t>- котельная №</w:t>
      </w:r>
      <w:r>
        <w:rPr>
          <w:sz w:val="28"/>
          <w:szCs w:val="28"/>
        </w:rPr>
        <w:t xml:space="preserve"> </w:t>
      </w:r>
      <w:r w:rsidR="00F40C81" w:rsidRPr="007D5DA1">
        <w:rPr>
          <w:sz w:val="28"/>
          <w:szCs w:val="28"/>
        </w:rPr>
        <w:t>6 (ул.</w:t>
      </w:r>
      <w:r>
        <w:rPr>
          <w:sz w:val="28"/>
          <w:szCs w:val="28"/>
        </w:rPr>
        <w:t xml:space="preserve"> </w:t>
      </w:r>
      <w:r w:rsidR="00F40C81" w:rsidRPr="007D5DA1">
        <w:rPr>
          <w:sz w:val="28"/>
          <w:szCs w:val="28"/>
        </w:rPr>
        <w:t>Вахрушева - ЦРБ).</w:t>
      </w:r>
    </w:p>
    <w:p w14:paraId="28F8F699" w14:textId="1FB2CCAE" w:rsidR="00F40C81" w:rsidRPr="007D5DA1" w:rsidRDefault="00F40C81" w:rsidP="003F0299">
      <w:pPr>
        <w:tabs>
          <w:tab w:val="left" w:pos="709"/>
        </w:tabs>
        <w:jc w:val="both"/>
        <w:rPr>
          <w:sz w:val="28"/>
          <w:szCs w:val="28"/>
        </w:rPr>
      </w:pPr>
      <w:r w:rsidRPr="007D5DA1">
        <w:rPr>
          <w:sz w:val="28"/>
          <w:szCs w:val="28"/>
        </w:rPr>
        <w:lastRenderedPageBreak/>
        <w:t xml:space="preserve">  </w:t>
      </w:r>
      <w:r w:rsidR="00B02BDE">
        <w:rPr>
          <w:sz w:val="28"/>
          <w:szCs w:val="28"/>
        </w:rPr>
        <w:t xml:space="preserve">        </w:t>
      </w:r>
      <w:r w:rsidRPr="007D5DA1">
        <w:rPr>
          <w:sz w:val="28"/>
          <w:szCs w:val="28"/>
        </w:rPr>
        <w:t xml:space="preserve">3. Настоящее распоряжение разместить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B02BDE">
        <w:rPr>
          <w:sz w:val="28"/>
          <w:szCs w:val="28"/>
        </w:rPr>
        <w:t>«</w:t>
      </w:r>
      <w:r w:rsidRPr="007D5DA1">
        <w:rPr>
          <w:sz w:val="28"/>
          <w:szCs w:val="28"/>
        </w:rPr>
        <w:t>Интернет</w:t>
      </w:r>
      <w:r w:rsidR="00B02BDE">
        <w:rPr>
          <w:sz w:val="28"/>
          <w:szCs w:val="28"/>
        </w:rPr>
        <w:t>»</w:t>
      </w:r>
      <w:r w:rsidRPr="007D5DA1">
        <w:rPr>
          <w:sz w:val="28"/>
          <w:szCs w:val="28"/>
        </w:rPr>
        <w:t xml:space="preserve"> и опубликовать в газете «Сафоновская правда». </w:t>
      </w:r>
    </w:p>
    <w:p w14:paraId="72190BCB" w14:textId="005A8253" w:rsidR="00F40C81" w:rsidRPr="007D5DA1" w:rsidRDefault="00F40C81" w:rsidP="003F0299">
      <w:pPr>
        <w:tabs>
          <w:tab w:val="left" w:pos="709"/>
        </w:tabs>
        <w:jc w:val="both"/>
        <w:rPr>
          <w:sz w:val="28"/>
          <w:szCs w:val="28"/>
        </w:rPr>
      </w:pPr>
      <w:r w:rsidRPr="007D5DA1">
        <w:rPr>
          <w:sz w:val="28"/>
          <w:szCs w:val="28"/>
        </w:rPr>
        <w:t xml:space="preserve">   </w:t>
      </w:r>
      <w:r w:rsidR="00B02BDE">
        <w:rPr>
          <w:sz w:val="28"/>
          <w:szCs w:val="28"/>
        </w:rPr>
        <w:t xml:space="preserve">       </w:t>
      </w:r>
      <w:r w:rsidRPr="007D5DA1">
        <w:rPr>
          <w:sz w:val="28"/>
          <w:szCs w:val="28"/>
        </w:rPr>
        <w:t>4. Контроль за исполнением настоящего распоряжения возложить на первого   заместителя Главы муниципального образования «Сафоновский муниципальный округ» Смоленской области (В.А.</w:t>
      </w:r>
      <w:r w:rsidR="00B02BDE">
        <w:rPr>
          <w:sz w:val="28"/>
          <w:szCs w:val="28"/>
        </w:rPr>
        <w:t xml:space="preserve"> </w:t>
      </w:r>
      <w:r w:rsidRPr="007D5DA1">
        <w:rPr>
          <w:sz w:val="28"/>
          <w:szCs w:val="28"/>
        </w:rPr>
        <w:t>Малахов).</w:t>
      </w:r>
    </w:p>
    <w:p w14:paraId="45E65E23" w14:textId="77777777" w:rsidR="00F40C81" w:rsidRPr="007D5DA1" w:rsidRDefault="00F40C81" w:rsidP="00F40C81">
      <w:pPr>
        <w:jc w:val="both"/>
        <w:rPr>
          <w:sz w:val="28"/>
          <w:szCs w:val="28"/>
        </w:rPr>
      </w:pPr>
    </w:p>
    <w:p w14:paraId="35F8315D" w14:textId="77777777" w:rsidR="00F40C81" w:rsidRPr="00750699" w:rsidRDefault="00F40C81" w:rsidP="00F40C81">
      <w:pPr>
        <w:widowControl w:val="0"/>
        <w:jc w:val="both"/>
        <w:rPr>
          <w:sz w:val="28"/>
          <w:szCs w:val="28"/>
        </w:rPr>
      </w:pPr>
    </w:p>
    <w:p w14:paraId="0D8A97AD" w14:textId="77777777" w:rsidR="00F40C81" w:rsidRPr="007D5DA1" w:rsidRDefault="00F40C81" w:rsidP="00F40C8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D5DA1">
        <w:rPr>
          <w:sz w:val="28"/>
          <w:szCs w:val="28"/>
        </w:rPr>
        <w:t>Глава муниципального образования</w:t>
      </w:r>
    </w:p>
    <w:p w14:paraId="63177CDE" w14:textId="77777777" w:rsidR="00B02BDE" w:rsidRDefault="00F40C81" w:rsidP="00F40C81">
      <w:pPr>
        <w:widowControl w:val="0"/>
        <w:jc w:val="both"/>
        <w:rPr>
          <w:sz w:val="28"/>
          <w:szCs w:val="28"/>
        </w:rPr>
      </w:pPr>
      <w:r w:rsidRPr="007D5DA1">
        <w:rPr>
          <w:sz w:val="28"/>
          <w:szCs w:val="28"/>
        </w:rPr>
        <w:t>«Сафоновский муниципальный округ</w:t>
      </w:r>
      <w:r w:rsidR="00B02BDE">
        <w:rPr>
          <w:sz w:val="28"/>
          <w:szCs w:val="28"/>
        </w:rPr>
        <w:t>»</w:t>
      </w:r>
    </w:p>
    <w:p w14:paraId="18E987FD" w14:textId="26C72E6C" w:rsidR="00F40C81" w:rsidRPr="007D5DA1" w:rsidRDefault="00F40C81" w:rsidP="00F40C81">
      <w:pPr>
        <w:widowControl w:val="0"/>
        <w:jc w:val="both"/>
        <w:rPr>
          <w:b/>
          <w:sz w:val="28"/>
          <w:szCs w:val="28"/>
        </w:rPr>
      </w:pPr>
      <w:r w:rsidRPr="007D5DA1">
        <w:rPr>
          <w:sz w:val="28"/>
          <w:szCs w:val="28"/>
        </w:rPr>
        <w:t>Смоленской области</w:t>
      </w:r>
      <w:r w:rsidRPr="007D5DA1">
        <w:rPr>
          <w:b/>
          <w:sz w:val="28"/>
          <w:szCs w:val="28"/>
        </w:rPr>
        <w:t xml:space="preserve">                 </w:t>
      </w:r>
      <w:r w:rsidR="00B02BDE">
        <w:rPr>
          <w:b/>
          <w:sz w:val="28"/>
          <w:szCs w:val="28"/>
        </w:rPr>
        <w:t xml:space="preserve">                                                                     </w:t>
      </w:r>
      <w:r w:rsidRPr="007D5DA1">
        <w:rPr>
          <w:b/>
          <w:sz w:val="28"/>
          <w:szCs w:val="28"/>
        </w:rPr>
        <w:t>А.Н.</w:t>
      </w:r>
      <w:r w:rsidR="00B02BDE">
        <w:rPr>
          <w:b/>
          <w:sz w:val="28"/>
          <w:szCs w:val="28"/>
        </w:rPr>
        <w:t xml:space="preserve"> </w:t>
      </w:r>
      <w:r w:rsidRPr="007D5DA1">
        <w:rPr>
          <w:b/>
          <w:sz w:val="28"/>
          <w:szCs w:val="28"/>
        </w:rPr>
        <w:t>Кухарев</w:t>
      </w:r>
    </w:p>
    <w:p w14:paraId="60F6C2AA" w14:textId="427ADF25" w:rsidR="00B02BDE" w:rsidRDefault="00B02BDE" w:rsidP="00AC238A">
      <w:pPr>
        <w:widowControl w:val="0"/>
        <w:rPr>
          <w:sz w:val="28"/>
        </w:rPr>
      </w:pPr>
    </w:p>
    <w:p w14:paraId="73B47615" w14:textId="77777777" w:rsidR="00B02BDE" w:rsidRPr="00B02BDE" w:rsidRDefault="00B02BDE" w:rsidP="00B02BDE">
      <w:pPr>
        <w:rPr>
          <w:sz w:val="28"/>
        </w:rPr>
      </w:pPr>
    </w:p>
    <w:p w14:paraId="72F51885" w14:textId="77777777" w:rsidR="00B02BDE" w:rsidRPr="00B02BDE" w:rsidRDefault="00B02BDE" w:rsidP="00B02BDE">
      <w:pPr>
        <w:rPr>
          <w:sz w:val="28"/>
        </w:rPr>
      </w:pPr>
    </w:p>
    <w:p w14:paraId="759059B3" w14:textId="77777777" w:rsidR="00B02BDE" w:rsidRPr="00B02BDE" w:rsidRDefault="00B02BDE" w:rsidP="00B02BDE">
      <w:pPr>
        <w:rPr>
          <w:sz w:val="28"/>
        </w:rPr>
      </w:pPr>
    </w:p>
    <w:p w14:paraId="27FB9BD7" w14:textId="77777777" w:rsidR="00B02BDE" w:rsidRPr="00B02BDE" w:rsidRDefault="00B02BDE" w:rsidP="00B02BDE">
      <w:pPr>
        <w:rPr>
          <w:sz w:val="28"/>
        </w:rPr>
      </w:pPr>
    </w:p>
    <w:p w14:paraId="75851BEC" w14:textId="77777777" w:rsidR="00B02BDE" w:rsidRPr="00B02BDE" w:rsidRDefault="00B02BDE" w:rsidP="00B02BDE">
      <w:pPr>
        <w:rPr>
          <w:sz w:val="28"/>
        </w:rPr>
      </w:pPr>
    </w:p>
    <w:p w14:paraId="54B7B656" w14:textId="77777777" w:rsidR="00B02BDE" w:rsidRPr="00B02BDE" w:rsidRDefault="00B02BDE" w:rsidP="00B02BDE">
      <w:pPr>
        <w:rPr>
          <w:sz w:val="28"/>
        </w:rPr>
      </w:pPr>
    </w:p>
    <w:p w14:paraId="364158B9" w14:textId="77777777" w:rsidR="00B02BDE" w:rsidRPr="00B02BDE" w:rsidRDefault="00B02BDE" w:rsidP="00B02BDE">
      <w:pPr>
        <w:rPr>
          <w:sz w:val="28"/>
        </w:rPr>
      </w:pPr>
    </w:p>
    <w:p w14:paraId="7C37D04C" w14:textId="77777777" w:rsidR="00B02BDE" w:rsidRPr="00B02BDE" w:rsidRDefault="00B02BDE" w:rsidP="00B02BDE">
      <w:pPr>
        <w:rPr>
          <w:sz w:val="28"/>
        </w:rPr>
      </w:pPr>
    </w:p>
    <w:p w14:paraId="7E13A49E" w14:textId="77777777" w:rsidR="00B02BDE" w:rsidRPr="00B02BDE" w:rsidRDefault="00B02BDE" w:rsidP="00B02BDE">
      <w:pPr>
        <w:rPr>
          <w:sz w:val="28"/>
        </w:rPr>
      </w:pPr>
    </w:p>
    <w:p w14:paraId="446D8E34" w14:textId="77777777" w:rsidR="00B02BDE" w:rsidRPr="00B02BDE" w:rsidRDefault="00B02BDE" w:rsidP="00B02BDE">
      <w:pPr>
        <w:rPr>
          <w:sz w:val="28"/>
        </w:rPr>
      </w:pPr>
    </w:p>
    <w:p w14:paraId="116A77A2" w14:textId="77777777" w:rsidR="00B02BDE" w:rsidRPr="00B02BDE" w:rsidRDefault="00B02BDE" w:rsidP="00B02BDE">
      <w:pPr>
        <w:rPr>
          <w:sz w:val="28"/>
        </w:rPr>
      </w:pPr>
    </w:p>
    <w:p w14:paraId="046A0571" w14:textId="77777777" w:rsidR="00B02BDE" w:rsidRPr="00B02BDE" w:rsidRDefault="00B02BDE" w:rsidP="00B02BDE">
      <w:pPr>
        <w:rPr>
          <w:sz w:val="28"/>
        </w:rPr>
      </w:pPr>
    </w:p>
    <w:p w14:paraId="5224FC1F" w14:textId="77777777" w:rsidR="00B02BDE" w:rsidRPr="00B02BDE" w:rsidRDefault="00B02BDE" w:rsidP="00B02BDE">
      <w:pPr>
        <w:rPr>
          <w:sz w:val="28"/>
        </w:rPr>
      </w:pPr>
    </w:p>
    <w:p w14:paraId="5A3377ED" w14:textId="77777777" w:rsidR="00B02BDE" w:rsidRPr="00B02BDE" w:rsidRDefault="00B02BDE" w:rsidP="00B02BDE">
      <w:pPr>
        <w:rPr>
          <w:sz w:val="28"/>
        </w:rPr>
      </w:pPr>
    </w:p>
    <w:p w14:paraId="46A86045" w14:textId="77777777" w:rsidR="00B02BDE" w:rsidRPr="00B02BDE" w:rsidRDefault="00B02BDE" w:rsidP="00B02BDE">
      <w:pPr>
        <w:rPr>
          <w:sz w:val="28"/>
        </w:rPr>
      </w:pPr>
    </w:p>
    <w:p w14:paraId="4C56AB62" w14:textId="77777777" w:rsidR="00B02BDE" w:rsidRPr="00B02BDE" w:rsidRDefault="00B02BDE" w:rsidP="00B02BDE">
      <w:pPr>
        <w:rPr>
          <w:sz w:val="28"/>
        </w:rPr>
      </w:pPr>
    </w:p>
    <w:p w14:paraId="0E9FA79E" w14:textId="77777777" w:rsidR="00B02BDE" w:rsidRPr="00B02BDE" w:rsidRDefault="00B02BDE" w:rsidP="00B02BDE">
      <w:pPr>
        <w:rPr>
          <w:sz w:val="28"/>
        </w:rPr>
      </w:pPr>
    </w:p>
    <w:p w14:paraId="531901B7" w14:textId="77777777" w:rsidR="00B02BDE" w:rsidRPr="00B02BDE" w:rsidRDefault="00B02BDE" w:rsidP="00B02BDE">
      <w:pPr>
        <w:rPr>
          <w:sz w:val="28"/>
        </w:rPr>
      </w:pPr>
    </w:p>
    <w:p w14:paraId="6740C9AA" w14:textId="77777777" w:rsidR="00B02BDE" w:rsidRPr="00B02BDE" w:rsidRDefault="00B02BDE" w:rsidP="00B02BDE">
      <w:pPr>
        <w:rPr>
          <w:sz w:val="28"/>
        </w:rPr>
      </w:pPr>
    </w:p>
    <w:p w14:paraId="0992D575" w14:textId="77777777" w:rsidR="00B02BDE" w:rsidRPr="00B02BDE" w:rsidRDefault="00B02BDE" w:rsidP="00B02BDE">
      <w:pPr>
        <w:rPr>
          <w:sz w:val="28"/>
        </w:rPr>
      </w:pPr>
    </w:p>
    <w:p w14:paraId="49856ED4" w14:textId="77777777" w:rsidR="00B02BDE" w:rsidRPr="00B02BDE" w:rsidRDefault="00B02BDE" w:rsidP="00B02BDE">
      <w:pPr>
        <w:rPr>
          <w:sz w:val="28"/>
        </w:rPr>
      </w:pPr>
    </w:p>
    <w:p w14:paraId="67CD875C" w14:textId="77777777" w:rsidR="00B02BDE" w:rsidRPr="00B02BDE" w:rsidRDefault="00B02BDE" w:rsidP="00B02BDE">
      <w:pPr>
        <w:rPr>
          <w:sz w:val="28"/>
        </w:rPr>
      </w:pPr>
    </w:p>
    <w:p w14:paraId="5E8CEBAC" w14:textId="77777777" w:rsidR="00B02BDE" w:rsidRPr="00B02BDE" w:rsidRDefault="00B02BDE" w:rsidP="00B02BDE">
      <w:pPr>
        <w:rPr>
          <w:sz w:val="28"/>
        </w:rPr>
      </w:pPr>
    </w:p>
    <w:p w14:paraId="532F54D8" w14:textId="77777777" w:rsidR="00B02BDE" w:rsidRPr="00B02BDE" w:rsidRDefault="00B02BDE" w:rsidP="00B02BDE">
      <w:pPr>
        <w:rPr>
          <w:sz w:val="28"/>
        </w:rPr>
      </w:pPr>
    </w:p>
    <w:p w14:paraId="1EC94B73" w14:textId="77777777" w:rsidR="00B02BDE" w:rsidRPr="00B02BDE" w:rsidRDefault="00B02BDE" w:rsidP="00B02BDE">
      <w:pPr>
        <w:rPr>
          <w:sz w:val="28"/>
        </w:rPr>
      </w:pPr>
    </w:p>
    <w:p w14:paraId="272B3F23" w14:textId="77777777" w:rsidR="00B02BDE" w:rsidRPr="00B02BDE" w:rsidRDefault="00B02BDE" w:rsidP="00B02BDE">
      <w:pPr>
        <w:rPr>
          <w:sz w:val="28"/>
        </w:rPr>
      </w:pPr>
    </w:p>
    <w:p w14:paraId="4BB456AF" w14:textId="77777777" w:rsidR="00B02BDE" w:rsidRPr="00B02BDE" w:rsidRDefault="00B02BDE" w:rsidP="00B02BDE">
      <w:pPr>
        <w:rPr>
          <w:sz w:val="28"/>
        </w:rPr>
      </w:pPr>
    </w:p>
    <w:p w14:paraId="06639C96" w14:textId="77777777" w:rsidR="00B02BDE" w:rsidRPr="00B02BDE" w:rsidRDefault="00B02BDE" w:rsidP="00B02BDE">
      <w:pPr>
        <w:rPr>
          <w:sz w:val="28"/>
        </w:rPr>
      </w:pPr>
    </w:p>
    <w:p w14:paraId="1FAA4C0E" w14:textId="77777777" w:rsidR="00B02BDE" w:rsidRPr="00B02BDE" w:rsidRDefault="00B02BDE" w:rsidP="00B02BDE">
      <w:pPr>
        <w:rPr>
          <w:sz w:val="28"/>
        </w:rPr>
      </w:pPr>
    </w:p>
    <w:p w14:paraId="705F22A8" w14:textId="77777777" w:rsidR="00B02BDE" w:rsidRPr="00B02BDE" w:rsidRDefault="00B02BDE" w:rsidP="00B02BDE">
      <w:pPr>
        <w:rPr>
          <w:sz w:val="28"/>
        </w:rPr>
      </w:pPr>
    </w:p>
    <w:p w14:paraId="7ECF6102" w14:textId="0CC18750" w:rsidR="00B02BDE" w:rsidRDefault="00B02BDE" w:rsidP="00B02BDE">
      <w:pPr>
        <w:rPr>
          <w:sz w:val="28"/>
        </w:rPr>
      </w:pPr>
    </w:p>
    <w:p w14:paraId="115C1021" w14:textId="77777777" w:rsidR="003E79FC" w:rsidRDefault="003E79FC" w:rsidP="00B02BDE">
      <w:pPr>
        <w:rPr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4"/>
      </w:tblGrid>
      <w:tr w:rsidR="00871A66" w:rsidRPr="00A348CD" w14:paraId="3C505B8A" w14:textId="77777777" w:rsidTr="00871A66">
        <w:trPr>
          <w:jc w:val="right"/>
        </w:trPr>
        <w:tc>
          <w:tcPr>
            <w:tcW w:w="5494" w:type="dxa"/>
            <w:hideMark/>
          </w:tcPr>
          <w:p w14:paraId="7632B793" w14:textId="77777777" w:rsidR="00871A66" w:rsidRDefault="00871A66" w:rsidP="00821D3F">
            <w:pPr>
              <w:widowControl w:val="0"/>
              <w:rPr>
                <w:sz w:val="26"/>
                <w:szCs w:val="26"/>
              </w:rPr>
            </w:pPr>
          </w:p>
          <w:p w14:paraId="645C7F40" w14:textId="77777777" w:rsidR="00871A66" w:rsidRPr="00A348CD" w:rsidRDefault="00871A66" w:rsidP="0080130F">
            <w:pPr>
              <w:widowControl w:val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A348CD">
              <w:rPr>
                <w:sz w:val="26"/>
                <w:szCs w:val="26"/>
              </w:rPr>
              <w:t xml:space="preserve">Приложение </w:t>
            </w:r>
          </w:p>
          <w:p w14:paraId="4B8AB0F0" w14:textId="77777777" w:rsidR="00871A66" w:rsidRPr="00A348CD" w:rsidRDefault="00871A66" w:rsidP="0080130F">
            <w:pPr>
              <w:widowControl w:val="0"/>
              <w:jc w:val="right"/>
              <w:rPr>
                <w:sz w:val="26"/>
                <w:szCs w:val="26"/>
              </w:rPr>
            </w:pPr>
            <w:r w:rsidRPr="00A348CD">
              <w:rPr>
                <w:sz w:val="26"/>
                <w:szCs w:val="26"/>
              </w:rPr>
              <w:t xml:space="preserve">к распоряжению Администрации </w:t>
            </w:r>
          </w:p>
          <w:p w14:paraId="22B2B63D" w14:textId="77777777" w:rsidR="00871A66" w:rsidRPr="00A348CD" w:rsidRDefault="00871A66" w:rsidP="0080130F">
            <w:pPr>
              <w:widowControl w:val="0"/>
              <w:jc w:val="right"/>
              <w:rPr>
                <w:sz w:val="26"/>
                <w:szCs w:val="26"/>
              </w:rPr>
            </w:pPr>
            <w:r w:rsidRPr="00A348CD">
              <w:rPr>
                <w:sz w:val="26"/>
                <w:szCs w:val="26"/>
              </w:rPr>
              <w:t>муниципального образования</w:t>
            </w:r>
          </w:p>
          <w:p w14:paraId="3D060DD7" w14:textId="77777777" w:rsidR="00871A66" w:rsidRPr="00A348CD" w:rsidRDefault="00871A66" w:rsidP="0080130F">
            <w:pPr>
              <w:widowControl w:val="0"/>
              <w:jc w:val="right"/>
              <w:rPr>
                <w:sz w:val="26"/>
                <w:szCs w:val="26"/>
              </w:rPr>
            </w:pPr>
            <w:r w:rsidRPr="00A348CD">
              <w:rPr>
                <w:sz w:val="26"/>
                <w:szCs w:val="26"/>
              </w:rPr>
              <w:t>«Сафоновский муниципальный округ» Смоленской области</w:t>
            </w:r>
          </w:p>
          <w:p w14:paraId="2C4DB61E" w14:textId="6E032633" w:rsidR="00871A66" w:rsidRPr="00A348CD" w:rsidRDefault="00871A66" w:rsidP="0080130F">
            <w:pPr>
              <w:widowControl w:val="0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348CD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         </w:t>
            </w:r>
            <w:r w:rsidRPr="00A348CD">
              <w:rPr>
                <w:sz w:val="26"/>
                <w:szCs w:val="26"/>
              </w:rPr>
              <w:t>от _________________ № _________</w:t>
            </w:r>
          </w:p>
        </w:tc>
      </w:tr>
    </w:tbl>
    <w:p w14:paraId="71D49146" w14:textId="77777777" w:rsidR="00B02BDE" w:rsidRPr="00A348CD" w:rsidRDefault="00B02BDE" w:rsidP="00B02BDE">
      <w:pPr>
        <w:widowControl w:val="0"/>
        <w:jc w:val="both"/>
        <w:rPr>
          <w:rFonts w:eastAsia="Calibri"/>
          <w:b/>
          <w:sz w:val="26"/>
          <w:szCs w:val="26"/>
          <w:lang w:eastAsia="en-US"/>
        </w:rPr>
      </w:pPr>
    </w:p>
    <w:p w14:paraId="6D147BD6" w14:textId="77777777" w:rsidR="00B02BDE" w:rsidRDefault="00B02BDE" w:rsidP="00B02BDE">
      <w:pPr>
        <w:widowControl w:val="0"/>
        <w:jc w:val="both"/>
        <w:rPr>
          <w:sz w:val="28"/>
          <w:szCs w:val="28"/>
        </w:rPr>
      </w:pPr>
    </w:p>
    <w:tbl>
      <w:tblPr>
        <w:tblStyle w:val="a6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2580"/>
        <w:gridCol w:w="4536"/>
        <w:gridCol w:w="1418"/>
        <w:gridCol w:w="1417"/>
      </w:tblGrid>
      <w:tr w:rsidR="00B02BDE" w14:paraId="0C3A9FD2" w14:textId="77777777" w:rsidTr="00E70572">
        <w:tc>
          <w:tcPr>
            <w:tcW w:w="540" w:type="dxa"/>
          </w:tcPr>
          <w:p w14:paraId="45DFA6CC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№</w:t>
            </w:r>
          </w:p>
          <w:p w14:paraId="300EB9CD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п/п</w:t>
            </w:r>
          </w:p>
        </w:tc>
        <w:tc>
          <w:tcPr>
            <w:tcW w:w="2580" w:type="dxa"/>
          </w:tcPr>
          <w:p w14:paraId="3FFAB135" w14:textId="4B8C7303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F6D1FE4" w14:textId="38F8B1EF" w:rsidR="00B02BDE" w:rsidRPr="00C81D27" w:rsidRDefault="00160DCD" w:rsidP="000937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02BDE" w:rsidRPr="00C81D27">
              <w:rPr>
                <w:sz w:val="24"/>
                <w:szCs w:val="24"/>
              </w:rPr>
              <w:t>дрес котельной</w:t>
            </w:r>
          </w:p>
        </w:tc>
        <w:tc>
          <w:tcPr>
            <w:tcW w:w="4536" w:type="dxa"/>
          </w:tcPr>
          <w:p w14:paraId="20183441" w14:textId="77777777" w:rsidR="00093711" w:rsidRDefault="00093711" w:rsidP="0009371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C3BE3DA" w14:textId="77777777" w:rsidR="00E70572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Адреса</w:t>
            </w:r>
            <w:r w:rsidR="00160DCD">
              <w:rPr>
                <w:sz w:val="24"/>
                <w:szCs w:val="24"/>
              </w:rPr>
              <w:t xml:space="preserve"> </w:t>
            </w:r>
            <w:r w:rsidR="00093711">
              <w:rPr>
                <w:sz w:val="24"/>
                <w:szCs w:val="24"/>
              </w:rPr>
              <w:t>многоквартирных домов</w:t>
            </w:r>
            <w:r w:rsidR="00160DCD">
              <w:rPr>
                <w:sz w:val="24"/>
                <w:szCs w:val="24"/>
              </w:rPr>
              <w:t xml:space="preserve"> </w:t>
            </w:r>
          </w:p>
          <w:p w14:paraId="30EA0928" w14:textId="10A0E21D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и объектов соцкультбыта</w:t>
            </w:r>
          </w:p>
        </w:tc>
        <w:tc>
          <w:tcPr>
            <w:tcW w:w="1418" w:type="dxa"/>
          </w:tcPr>
          <w:p w14:paraId="1D6E20AB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Дата</w:t>
            </w:r>
          </w:p>
          <w:p w14:paraId="24E8117F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отключения</w:t>
            </w:r>
          </w:p>
          <w:p w14:paraId="75F3F2A6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ГВС</w:t>
            </w:r>
          </w:p>
        </w:tc>
        <w:tc>
          <w:tcPr>
            <w:tcW w:w="1417" w:type="dxa"/>
          </w:tcPr>
          <w:p w14:paraId="2AB0CF61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Дата</w:t>
            </w:r>
          </w:p>
          <w:p w14:paraId="5C10867E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возобновления</w:t>
            </w:r>
          </w:p>
          <w:p w14:paraId="010469D7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подачи</w:t>
            </w:r>
          </w:p>
          <w:p w14:paraId="215D1D52" w14:textId="77777777" w:rsidR="00B02BDE" w:rsidRPr="00C81D27" w:rsidRDefault="00B02BDE" w:rsidP="00093711">
            <w:pPr>
              <w:widowControl w:val="0"/>
              <w:jc w:val="center"/>
              <w:rPr>
                <w:sz w:val="24"/>
                <w:szCs w:val="24"/>
              </w:rPr>
            </w:pPr>
            <w:r w:rsidRPr="00C81D27">
              <w:rPr>
                <w:sz w:val="24"/>
                <w:szCs w:val="24"/>
              </w:rPr>
              <w:t>ГВС</w:t>
            </w:r>
          </w:p>
        </w:tc>
      </w:tr>
      <w:tr w:rsidR="00B02BDE" w14:paraId="35AE5B40" w14:textId="77777777" w:rsidTr="00E70572">
        <w:tc>
          <w:tcPr>
            <w:tcW w:w="540" w:type="dxa"/>
          </w:tcPr>
          <w:p w14:paraId="4011EFC7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070F23B1" w14:textId="77777777" w:rsidR="00E70572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5 </w:t>
            </w:r>
          </w:p>
          <w:p w14:paraId="0B287522" w14:textId="6AD8F6C5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Кутузова)</w:t>
            </w:r>
          </w:p>
        </w:tc>
        <w:tc>
          <w:tcPr>
            <w:tcW w:w="4536" w:type="dxa"/>
          </w:tcPr>
          <w:p w14:paraId="2A224E41" w14:textId="24F67A76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Кутузова, д.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33 (блок 1,</w:t>
            </w:r>
            <w:r w:rsidR="00E70572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2), 35</w:t>
            </w:r>
          </w:p>
          <w:p w14:paraId="0120D03C" w14:textId="77777777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E13F3F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01.06.2026</w:t>
            </w:r>
          </w:p>
        </w:tc>
        <w:tc>
          <w:tcPr>
            <w:tcW w:w="1417" w:type="dxa"/>
          </w:tcPr>
          <w:p w14:paraId="76444F97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14.06.2026</w:t>
            </w:r>
          </w:p>
        </w:tc>
      </w:tr>
      <w:tr w:rsidR="00B02BDE" w14:paraId="6A1288E6" w14:textId="77777777" w:rsidTr="00E70572">
        <w:tc>
          <w:tcPr>
            <w:tcW w:w="540" w:type="dxa"/>
          </w:tcPr>
          <w:p w14:paraId="7CEF88C7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13D07E09" w14:textId="77777777" w:rsidR="00821D3F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18 </w:t>
            </w:r>
          </w:p>
          <w:p w14:paraId="0C5F3507" w14:textId="407FDC1D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Первомайская)</w:t>
            </w:r>
          </w:p>
        </w:tc>
        <w:tc>
          <w:tcPr>
            <w:tcW w:w="4536" w:type="dxa"/>
          </w:tcPr>
          <w:p w14:paraId="3B821566" w14:textId="1B60BE0D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 xml:space="preserve">ул. Советская, д. 6, 8, 10, 26                          </w:t>
            </w:r>
          </w:p>
          <w:p w14:paraId="087BCB51" w14:textId="404618B4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Первомайская,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11а,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18,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20 </w:t>
            </w:r>
          </w:p>
          <w:p w14:paraId="10338D10" w14:textId="4AF51ECD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Комсомольская,  д.</w:t>
            </w:r>
            <w:r w:rsidR="00C869FC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13, 15                             ул. Коммунальная, д.</w:t>
            </w:r>
            <w:r w:rsidR="00C869FC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2                                       </w:t>
            </w:r>
          </w:p>
          <w:p w14:paraId="5B9976E1" w14:textId="77777777" w:rsidR="00B02BDE" w:rsidRDefault="00B02BDE" w:rsidP="00A921BC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Красногвардейская, д.</w:t>
            </w:r>
            <w:r w:rsidR="00C869FC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13, 15, 20</w:t>
            </w:r>
          </w:p>
          <w:p w14:paraId="29E4FB26" w14:textId="05B23317" w:rsidR="00093711" w:rsidRPr="00372009" w:rsidRDefault="00093711" w:rsidP="00A921B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83A92F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15.06.2026</w:t>
            </w:r>
          </w:p>
        </w:tc>
        <w:tc>
          <w:tcPr>
            <w:tcW w:w="1417" w:type="dxa"/>
          </w:tcPr>
          <w:p w14:paraId="65FE5BBF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28.06.2026</w:t>
            </w:r>
          </w:p>
        </w:tc>
      </w:tr>
      <w:tr w:rsidR="00B02BDE" w:rsidRPr="00C81D27" w14:paraId="3AC8CBD3" w14:textId="77777777" w:rsidTr="00E70572">
        <w:tc>
          <w:tcPr>
            <w:tcW w:w="540" w:type="dxa"/>
          </w:tcPr>
          <w:p w14:paraId="641AC994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042C0AE6" w14:textId="77777777" w:rsidR="00821D3F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16 </w:t>
            </w:r>
          </w:p>
          <w:p w14:paraId="0936FF23" w14:textId="77777777" w:rsidR="00821D3F" w:rsidRDefault="00B02BDE" w:rsidP="00821D3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Советская,</w:t>
            </w:r>
            <w:r w:rsidR="00821D3F">
              <w:rPr>
                <w:sz w:val="24"/>
                <w:szCs w:val="24"/>
              </w:rPr>
              <w:t xml:space="preserve"> </w:t>
            </w:r>
          </w:p>
          <w:p w14:paraId="00740690" w14:textId="12635EC2" w:rsidR="00B02BDE" w:rsidRPr="00372009" w:rsidRDefault="00821D3F" w:rsidP="00821D3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B02BDE" w:rsidRPr="00372009">
              <w:rPr>
                <w:sz w:val="24"/>
                <w:szCs w:val="24"/>
              </w:rPr>
              <w:t>78 - центральная)</w:t>
            </w:r>
          </w:p>
        </w:tc>
        <w:tc>
          <w:tcPr>
            <w:tcW w:w="4536" w:type="dxa"/>
          </w:tcPr>
          <w:p w14:paraId="7E2C6E71" w14:textId="02B59E1F" w:rsidR="00B02BDE" w:rsidRPr="00372009" w:rsidRDefault="00C869FC" w:rsidP="00160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02BDE" w:rsidRPr="00372009">
              <w:rPr>
                <w:sz w:val="24"/>
                <w:szCs w:val="24"/>
              </w:rPr>
              <w:t>Вахрушева, д. 17,</w:t>
            </w:r>
            <w:r w:rsidR="00B02BDE">
              <w:rPr>
                <w:sz w:val="24"/>
                <w:szCs w:val="24"/>
              </w:rPr>
              <w:t xml:space="preserve"> </w:t>
            </w:r>
            <w:r w:rsidR="00B02BDE" w:rsidRPr="00372009">
              <w:rPr>
                <w:sz w:val="24"/>
                <w:szCs w:val="24"/>
              </w:rPr>
              <w:t>23, 27</w:t>
            </w:r>
          </w:p>
          <w:p w14:paraId="0995E4BC" w14:textId="054DD5D5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Заозерная, д. 6, 8</w:t>
            </w:r>
          </w:p>
          <w:p w14:paraId="5674ACBA" w14:textId="1610FF09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Гагарина, д. 5, 5а, 8, 9, 9А, 10, 12</w:t>
            </w:r>
          </w:p>
          <w:p w14:paraId="551350C2" w14:textId="1ADF3353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</w:t>
            </w:r>
            <w:r w:rsidR="00C869FC">
              <w:rPr>
                <w:sz w:val="24"/>
                <w:szCs w:val="24"/>
              </w:rPr>
              <w:t>икрорайон</w:t>
            </w:r>
            <w:r w:rsidRPr="00372009">
              <w:rPr>
                <w:sz w:val="24"/>
                <w:szCs w:val="24"/>
              </w:rPr>
              <w:t xml:space="preserve"> МЖК, д. 1, 2, 3, 4б, 5</w:t>
            </w:r>
          </w:p>
          <w:p w14:paraId="610DFF9C" w14:textId="24709207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Советская, д. 35,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37,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39,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41,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41а,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46,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48а,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50 </w:t>
            </w:r>
          </w:p>
          <w:p w14:paraId="7113FB68" w14:textId="77777777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Строителей, д. 14, 26а, 26б, 28а</w:t>
            </w:r>
          </w:p>
          <w:p w14:paraId="26A0A8AA" w14:textId="4A7A314A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Первомайская,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15, 63, 77</w:t>
            </w:r>
          </w:p>
          <w:p w14:paraId="7C733A2D" w14:textId="0C7FCAA8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Шахтерская</w:t>
            </w:r>
            <w:r w:rsidR="00C869FC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4, 6, 7</w:t>
            </w:r>
          </w:p>
          <w:p w14:paraId="6B8BC7EE" w14:textId="0C5BFDD7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Энгельса,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22</w:t>
            </w:r>
          </w:p>
          <w:p w14:paraId="6C81F1C4" w14:textId="4025CD9D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Ленина,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1а, 5а, 29а</w:t>
            </w:r>
          </w:p>
          <w:p w14:paraId="5024D33B" w14:textId="1D8E35C6" w:rsidR="00B02BDE" w:rsidRPr="00372009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 Гастелло, д.</w:t>
            </w:r>
            <w:r w:rsidR="00C869FC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15</w:t>
            </w:r>
          </w:p>
          <w:p w14:paraId="29728AB4" w14:textId="77777777" w:rsidR="00B02BDE" w:rsidRDefault="00B02BDE" w:rsidP="00160DCD">
            <w:pPr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МБУ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ДО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ДЮСШ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>,  МБУ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ДО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Сафоновская ДШИ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>, МБДОУ д/с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14, МБДОУ д/с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21,  МБУ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ДО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СДХШ им.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В.М.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Кириллова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 </w:t>
            </w:r>
          </w:p>
          <w:p w14:paraId="2FC84EFC" w14:textId="73B1B3E0" w:rsidR="00093711" w:rsidRPr="00372009" w:rsidRDefault="00093711" w:rsidP="00160D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AD724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29.06.2026</w:t>
            </w:r>
          </w:p>
        </w:tc>
        <w:tc>
          <w:tcPr>
            <w:tcW w:w="1417" w:type="dxa"/>
          </w:tcPr>
          <w:p w14:paraId="136C3F65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12.07.2026</w:t>
            </w:r>
          </w:p>
        </w:tc>
      </w:tr>
      <w:tr w:rsidR="00B02BDE" w14:paraId="1B9724FE" w14:textId="77777777" w:rsidTr="00E70572">
        <w:tc>
          <w:tcPr>
            <w:tcW w:w="540" w:type="dxa"/>
          </w:tcPr>
          <w:p w14:paraId="44403817" w14:textId="1DE6A035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14:paraId="1EC4CAF9" w14:textId="77777777" w:rsidR="00E70572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821D3F">
              <w:rPr>
                <w:sz w:val="24"/>
                <w:szCs w:val="24"/>
              </w:rPr>
              <w:t xml:space="preserve"> </w:t>
            </w:r>
            <w:r w:rsidR="00093711">
              <w:rPr>
                <w:sz w:val="24"/>
                <w:szCs w:val="24"/>
              </w:rPr>
              <w:t xml:space="preserve">2 </w:t>
            </w:r>
          </w:p>
          <w:p w14:paraId="6EB4AD68" w14:textId="45781EA1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E70572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Красноармейская)</w:t>
            </w:r>
          </w:p>
        </w:tc>
        <w:tc>
          <w:tcPr>
            <w:tcW w:w="4536" w:type="dxa"/>
          </w:tcPr>
          <w:p w14:paraId="246D73EE" w14:textId="0A93A560" w:rsidR="00B02BDE" w:rsidRPr="00372009" w:rsidRDefault="00C869FC" w:rsidP="008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Красноармейская, </w:t>
            </w:r>
            <w:r w:rsidR="00B02BDE" w:rsidRPr="00372009">
              <w:rPr>
                <w:sz w:val="24"/>
                <w:szCs w:val="24"/>
              </w:rPr>
              <w:t>д.</w:t>
            </w:r>
            <w:r w:rsidR="00160DCD">
              <w:rPr>
                <w:sz w:val="24"/>
                <w:szCs w:val="24"/>
              </w:rPr>
              <w:t xml:space="preserve"> </w:t>
            </w:r>
            <w:r w:rsidR="00B02BDE" w:rsidRPr="00372009">
              <w:rPr>
                <w:sz w:val="24"/>
                <w:szCs w:val="24"/>
              </w:rPr>
              <w:t>11</w:t>
            </w:r>
            <w:r w:rsidR="00B02BDE">
              <w:rPr>
                <w:sz w:val="24"/>
                <w:szCs w:val="24"/>
              </w:rPr>
              <w:t>а</w:t>
            </w:r>
            <w:r w:rsidR="00B02BDE" w:rsidRPr="00372009">
              <w:rPr>
                <w:sz w:val="24"/>
                <w:szCs w:val="24"/>
              </w:rPr>
              <w:t>, 13</w:t>
            </w:r>
          </w:p>
          <w:p w14:paraId="160542C3" w14:textId="77777777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DEE963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13.07.2026</w:t>
            </w:r>
          </w:p>
        </w:tc>
        <w:tc>
          <w:tcPr>
            <w:tcW w:w="1417" w:type="dxa"/>
          </w:tcPr>
          <w:p w14:paraId="1CAC5DCC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26.07.2026</w:t>
            </w:r>
          </w:p>
        </w:tc>
      </w:tr>
      <w:tr w:rsidR="00B02BDE" w14:paraId="428F4F1D" w14:textId="77777777" w:rsidTr="00E70572">
        <w:tc>
          <w:tcPr>
            <w:tcW w:w="540" w:type="dxa"/>
          </w:tcPr>
          <w:p w14:paraId="1072DB80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14:paraId="5EB2733E" w14:textId="77777777" w:rsidR="00821D3F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15 </w:t>
            </w:r>
          </w:p>
          <w:p w14:paraId="215B6BF5" w14:textId="7EFBED3B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821D3F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Химиков)</w:t>
            </w:r>
          </w:p>
        </w:tc>
        <w:tc>
          <w:tcPr>
            <w:tcW w:w="4536" w:type="dxa"/>
          </w:tcPr>
          <w:p w14:paraId="6DD48A27" w14:textId="77777777" w:rsidR="00E70572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</w:t>
            </w:r>
            <w:r w:rsidR="00A921BC">
              <w:rPr>
                <w:sz w:val="24"/>
                <w:szCs w:val="24"/>
              </w:rPr>
              <w:t>икрорайон</w:t>
            </w:r>
            <w:r w:rsidRPr="00372009">
              <w:rPr>
                <w:sz w:val="24"/>
                <w:szCs w:val="24"/>
              </w:rPr>
              <w:t xml:space="preserve"> 1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1а,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1б,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12а,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13а,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13б, 15, 16,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18,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19,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20,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25,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29,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30,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31             </w:t>
            </w:r>
            <w:r w:rsidR="00E70572">
              <w:rPr>
                <w:sz w:val="24"/>
                <w:szCs w:val="24"/>
              </w:rPr>
              <w:t xml:space="preserve">                               </w:t>
            </w:r>
          </w:p>
          <w:p w14:paraId="7A589328" w14:textId="0DC4F6C7" w:rsidR="00C869FC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МБУ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ДО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 xml:space="preserve">ФОК, СШ по хоккею с шайбой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Сафоново Спорт-Арена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,   МБОУ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СОШ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8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 г.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Сафоново,  СОГБПОУ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Сафоновский индустриально-технологический техникум</w:t>
            </w:r>
            <w:r w:rsidR="00160DCD">
              <w:rPr>
                <w:sz w:val="24"/>
                <w:szCs w:val="24"/>
              </w:rPr>
              <w:t>»</w:t>
            </w:r>
            <w:r w:rsidR="00C869FC">
              <w:rPr>
                <w:sz w:val="24"/>
                <w:szCs w:val="24"/>
              </w:rPr>
              <w:t xml:space="preserve">, </w:t>
            </w:r>
          </w:p>
          <w:p w14:paraId="4B496128" w14:textId="205EA929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lastRenderedPageBreak/>
              <w:t xml:space="preserve">АО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Авангард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 (</w:t>
            </w:r>
            <w:r w:rsidR="00C869FC" w:rsidRPr="00372009">
              <w:rPr>
                <w:sz w:val="24"/>
                <w:szCs w:val="24"/>
              </w:rPr>
              <w:t>микрорайон 1</w:t>
            </w:r>
            <w:r w:rsidR="00C869FC">
              <w:rPr>
                <w:sz w:val="24"/>
                <w:szCs w:val="24"/>
              </w:rPr>
              <w:t xml:space="preserve">, </w:t>
            </w:r>
            <w:r w:rsidRPr="00372009">
              <w:rPr>
                <w:sz w:val="24"/>
                <w:szCs w:val="24"/>
              </w:rPr>
              <w:t>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13в),  МБДОУ д/с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22,  МБУ</w:t>
            </w:r>
            <w:r w:rsidR="00160DCD">
              <w:rPr>
                <w:sz w:val="24"/>
                <w:szCs w:val="24"/>
              </w:rPr>
              <w:t xml:space="preserve"> ДО «</w:t>
            </w:r>
            <w:r w:rsidRPr="00372009">
              <w:rPr>
                <w:sz w:val="24"/>
                <w:szCs w:val="24"/>
              </w:rPr>
              <w:t>ДООЦ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 (плавание), МБУ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ДО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ДДТ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 г.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Сафоново Смоленской области</w:t>
            </w:r>
            <w:r w:rsidR="00A921BC">
              <w:rPr>
                <w:sz w:val="24"/>
                <w:szCs w:val="24"/>
              </w:rPr>
              <w:t>,</w:t>
            </w:r>
          </w:p>
          <w:p w14:paraId="664EC2E5" w14:textId="03E207CD" w:rsidR="00B02BDE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</w:t>
            </w:r>
            <w:r w:rsidR="00C869FC">
              <w:rPr>
                <w:sz w:val="24"/>
                <w:szCs w:val="24"/>
              </w:rPr>
              <w:t>икрорайо</w:t>
            </w:r>
            <w:r w:rsidRPr="00372009">
              <w:rPr>
                <w:sz w:val="24"/>
                <w:szCs w:val="24"/>
              </w:rPr>
              <w:t>н 2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 д.</w:t>
            </w:r>
            <w:r w:rsidR="00272B7E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11а,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15,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19,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20,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21, 22,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25, </w:t>
            </w:r>
            <w:r>
              <w:rPr>
                <w:sz w:val="24"/>
                <w:szCs w:val="24"/>
              </w:rPr>
              <w:t>2</w:t>
            </w:r>
            <w:r w:rsidRPr="0037200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29,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30,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35,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37,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38,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39</w:t>
            </w:r>
          </w:p>
          <w:p w14:paraId="7D5C50AC" w14:textId="4EB7C4E2" w:rsidR="00272B7E" w:rsidRPr="00871A66" w:rsidRDefault="00272B7E" w:rsidP="008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3, д. 2</w:t>
            </w:r>
          </w:p>
          <w:p w14:paraId="7697C313" w14:textId="4F2426B6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 xml:space="preserve">МБОУ </w:t>
            </w:r>
            <w:r w:rsidR="00160DCD">
              <w:rPr>
                <w:sz w:val="24"/>
                <w:szCs w:val="24"/>
              </w:rPr>
              <w:t>«</w:t>
            </w:r>
            <w:r w:rsidRPr="00372009">
              <w:rPr>
                <w:sz w:val="24"/>
                <w:szCs w:val="24"/>
              </w:rPr>
              <w:t>СОШ №7</w:t>
            </w:r>
            <w:r w:rsidR="00160DCD">
              <w:rPr>
                <w:sz w:val="24"/>
                <w:szCs w:val="24"/>
              </w:rPr>
              <w:t>»</w:t>
            </w:r>
            <w:r w:rsidRPr="00372009">
              <w:rPr>
                <w:sz w:val="24"/>
                <w:szCs w:val="24"/>
              </w:rPr>
              <w:t xml:space="preserve"> г.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Сафоново, </w:t>
            </w:r>
          </w:p>
          <w:p w14:paraId="6CFFE662" w14:textId="67BF190E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МБДОУ д/с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16, МБДОУ д/с №</w:t>
            </w:r>
            <w:r w:rsidR="00C869FC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20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2A3FE3A0" w14:textId="77777777" w:rsidR="00093711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МБДОУ д/с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23 </w:t>
            </w:r>
          </w:p>
          <w:p w14:paraId="303635F0" w14:textId="700C287F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418" w:type="dxa"/>
          </w:tcPr>
          <w:p w14:paraId="2AC0073D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lastRenderedPageBreak/>
              <w:t>27.07.2026</w:t>
            </w:r>
          </w:p>
        </w:tc>
        <w:tc>
          <w:tcPr>
            <w:tcW w:w="1417" w:type="dxa"/>
          </w:tcPr>
          <w:p w14:paraId="23E27AD7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09.08.2026</w:t>
            </w:r>
          </w:p>
        </w:tc>
      </w:tr>
      <w:tr w:rsidR="00B02BDE" w14:paraId="7C54B0A3" w14:textId="77777777" w:rsidTr="00E70572">
        <w:tc>
          <w:tcPr>
            <w:tcW w:w="540" w:type="dxa"/>
          </w:tcPr>
          <w:p w14:paraId="0EDAF08B" w14:textId="3312600A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14:paraId="207FC99F" w14:textId="77777777" w:rsidR="00E70572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 </w:t>
            </w:r>
          </w:p>
          <w:p w14:paraId="004AB248" w14:textId="61669B85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Клинка)</w:t>
            </w:r>
          </w:p>
        </w:tc>
        <w:tc>
          <w:tcPr>
            <w:tcW w:w="4536" w:type="dxa"/>
          </w:tcPr>
          <w:p w14:paraId="4CA626F5" w14:textId="31E3E1DE" w:rsidR="00B02BDE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д. Клинка</w:t>
            </w:r>
            <w:r w:rsidR="00C869FC">
              <w:rPr>
                <w:sz w:val="24"/>
                <w:szCs w:val="24"/>
              </w:rPr>
              <w:t xml:space="preserve">, </w:t>
            </w:r>
            <w:r w:rsidRPr="00372009">
              <w:rPr>
                <w:sz w:val="24"/>
                <w:szCs w:val="24"/>
              </w:rPr>
              <w:t xml:space="preserve"> д. 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13а      </w:t>
            </w:r>
          </w:p>
          <w:p w14:paraId="1D3164B1" w14:textId="77777777" w:rsidR="00B02BDE" w:rsidRPr="00372009" w:rsidRDefault="00B02BDE" w:rsidP="0080130F">
            <w:pPr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18" w:type="dxa"/>
          </w:tcPr>
          <w:p w14:paraId="0AF09A71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03.08.2026</w:t>
            </w:r>
          </w:p>
        </w:tc>
        <w:tc>
          <w:tcPr>
            <w:tcW w:w="1417" w:type="dxa"/>
          </w:tcPr>
          <w:p w14:paraId="4B61A71C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16.08.2026</w:t>
            </w:r>
          </w:p>
        </w:tc>
      </w:tr>
      <w:tr w:rsidR="00B02BDE" w14:paraId="7B03D8A6" w14:textId="77777777" w:rsidTr="00E70572">
        <w:tc>
          <w:tcPr>
            <w:tcW w:w="540" w:type="dxa"/>
          </w:tcPr>
          <w:p w14:paraId="58096AC1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14:paraId="17E808B0" w14:textId="77777777" w:rsidR="00093711" w:rsidRDefault="00B02BDE" w:rsidP="00A921BC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8 </w:t>
            </w:r>
          </w:p>
          <w:p w14:paraId="7C514C98" w14:textId="3BA20A8D" w:rsidR="00B02BDE" w:rsidRPr="00372009" w:rsidRDefault="00B02BDE" w:rsidP="00A921BC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</w:t>
            </w:r>
            <w:r w:rsidR="00A921BC">
              <w:rPr>
                <w:sz w:val="24"/>
                <w:szCs w:val="24"/>
              </w:rPr>
              <w:t>микрорайон</w:t>
            </w:r>
            <w:r w:rsidRPr="00372009">
              <w:rPr>
                <w:sz w:val="24"/>
                <w:szCs w:val="24"/>
              </w:rPr>
              <w:t xml:space="preserve"> ГМП)</w:t>
            </w:r>
          </w:p>
        </w:tc>
        <w:tc>
          <w:tcPr>
            <w:tcW w:w="4536" w:type="dxa"/>
          </w:tcPr>
          <w:p w14:paraId="1D7A72E5" w14:textId="583BE677" w:rsidR="00B02BDE" w:rsidRDefault="00A921BC" w:rsidP="00A92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</w:t>
            </w:r>
            <w:r w:rsidR="00B02BDE" w:rsidRPr="00372009">
              <w:rPr>
                <w:sz w:val="24"/>
                <w:szCs w:val="24"/>
              </w:rPr>
              <w:t xml:space="preserve"> </w:t>
            </w:r>
            <w:r w:rsidR="00E70572">
              <w:rPr>
                <w:sz w:val="24"/>
                <w:szCs w:val="24"/>
              </w:rPr>
              <w:t xml:space="preserve"> </w:t>
            </w:r>
            <w:r w:rsidR="00B02BDE" w:rsidRPr="00372009">
              <w:rPr>
                <w:sz w:val="24"/>
                <w:szCs w:val="24"/>
              </w:rPr>
              <w:t>ГМП</w:t>
            </w:r>
            <w:r w:rsidR="00C869FC">
              <w:rPr>
                <w:sz w:val="24"/>
                <w:szCs w:val="24"/>
              </w:rPr>
              <w:t xml:space="preserve">, </w:t>
            </w:r>
            <w:r w:rsidR="00B02BDE" w:rsidRPr="00372009">
              <w:rPr>
                <w:sz w:val="24"/>
                <w:szCs w:val="24"/>
              </w:rPr>
              <w:t>д.</w:t>
            </w:r>
            <w:r w:rsidR="00160DCD">
              <w:rPr>
                <w:sz w:val="24"/>
                <w:szCs w:val="24"/>
              </w:rPr>
              <w:t xml:space="preserve"> </w:t>
            </w:r>
            <w:r w:rsidR="00B02BDE" w:rsidRPr="00372009">
              <w:rPr>
                <w:sz w:val="24"/>
                <w:szCs w:val="24"/>
              </w:rPr>
              <w:t>4, 15, 20, 22, 28, 30, 32, 34, 36, 38, 44</w:t>
            </w:r>
          </w:p>
          <w:p w14:paraId="4E91AFF0" w14:textId="62AE3249" w:rsidR="00093711" w:rsidRPr="00372009" w:rsidRDefault="00093711" w:rsidP="00A921B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1761C7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10.08.2026</w:t>
            </w:r>
          </w:p>
        </w:tc>
        <w:tc>
          <w:tcPr>
            <w:tcW w:w="1417" w:type="dxa"/>
          </w:tcPr>
          <w:p w14:paraId="0A0EF619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23.08.2026</w:t>
            </w:r>
          </w:p>
        </w:tc>
      </w:tr>
      <w:tr w:rsidR="00B02BDE" w14:paraId="10F455A2" w14:textId="77777777" w:rsidTr="00E70572">
        <w:tc>
          <w:tcPr>
            <w:tcW w:w="540" w:type="dxa"/>
          </w:tcPr>
          <w:p w14:paraId="5D9B41A7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14:paraId="17CF1144" w14:textId="77777777" w:rsidR="00093711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2 </w:t>
            </w:r>
          </w:p>
          <w:p w14:paraId="398AE6DC" w14:textId="7DD60E1A" w:rsidR="00093711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Дзержинского</w:t>
            </w:r>
            <w:r w:rsidR="00160DCD">
              <w:rPr>
                <w:sz w:val="24"/>
                <w:szCs w:val="24"/>
              </w:rPr>
              <w:t xml:space="preserve">, </w:t>
            </w:r>
            <w:r w:rsidRPr="00372009">
              <w:rPr>
                <w:sz w:val="24"/>
                <w:szCs w:val="24"/>
              </w:rPr>
              <w:t xml:space="preserve"> </w:t>
            </w:r>
          </w:p>
          <w:p w14:paraId="28328C7F" w14:textId="20C745D7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18)</w:t>
            </w:r>
          </w:p>
        </w:tc>
        <w:tc>
          <w:tcPr>
            <w:tcW w:w="4536" w:type="dxa"/>
          </w:tcPr>
          <w:p w14:paraId="36449C09" w14:textId="2C6EA862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40 лет Октября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122CC15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01.06.2026</w:t>
            </w:r>
          </w:p>
        </w:tc>
        <w:tc>
          <w:tcPr>
            <w:tcW w:w="1417" w:type="dxa"/>
          </w:tcPr>
          <w:p w14:paraId="2EFBE7B2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14.06.2026</w:t>
            </w:r>
          </w:p>
        </w:tc>
      </w:tr>
      <w:tr w:rsidR="00B02BDE" w14:paraId="151E29E2" w14:textId="77777777" w:rsidTr="00E70572">
        <w:tc>
          <w:tcPr>
            <w:tcW w:w="540" w:type="dxa"/>
          </w:tcPr>
          <w:p w14:paraId="0885EF26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14:paraId="11764CE5" w14:textId="77777777" w:rsidR="00093711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 </w:t>
            </w:r>
          </w:p>
          <w:p w14:paraId="5A9DF813" w14:textId="0270B98C" w:rsidR="00160DCD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(ул.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Ленинградская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</w:t>
            </w:r>
          </w:p>
          <w:p w14:paraId="153444FC" w14:textId="7942D514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27а)</w:t>
            </w:r>
          </w:p>
        </w:tc>
        <w:tc>
          <w:tcPr>
            <w:tcW w:w="4536" w:type="dxa"/>
          </w:tcPr>
          <w:p w14:paraId="11472DE9" w14:textId="53F8C79D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Северная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7, 9</w:t>
            </w:r>
          </w:p>
          <w:p w14:paraId="72B901DF" w14:textId="311E84D4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Ленинградская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 д.</w:t>
            </w:r>
            <w:r w:rsidR="00C869FC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 xml:space="preserve">11, 11а, 12, 14, 15, 16, 17, 17а, 27, 29, 31, 35 </w:t>
            </w:r>
          </w:p>
          <w:p w14:paraId="3E89AF60" w14:textId="51AE780F" w:rsidR="00B02BDE" w:rsidRPr="00372009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ул.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Московская</w:t>
            </w:r>
            <w:r w:rsidR="00160DCD">
              <w:rPr>
                <w:sz w:val="24"/>
                <w:szCs w:val="24"/>
              </w:rPr>
              <w:t>,</w:t>
            </w:r>
            <w:r w:rsidRPr="00372009">
              <w:rPr>
                <w:sz w:val="24"/>
                <w:szCs w:val="24"/>
              </w:rPr>
              <w:t xml:space="preserve"> д.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1а</w:t>
            </w:r>
          </w:p>
          <w:p w14:paraId="7D967E40" w14:textId="77777777" w:rsidR="00B02BDE" w:rsidRDefault="00B02BDE" w:rsidP="0080130F">
            <w:pPr>
              <w:widowControl w:val="0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МБДОУ д/с №</w:t>
            </w:r>
            <w:r w:rsidR="00160DCD">
              <w:rPr>
                <w:sz w:val="24"/>
                <w:szCs w:val="24"/>
              </w:rPr>
              <w:t xml:space="preserve"> </w:t>
            </w:r>
            <w:r w:rsidRPr="00372009">
              <w:rPr>
                <w:sz w:val="24"/>
                <w:szCs w:val="24"/>
              </w:rPr>
              <w:t>10</w:t>
            </w:r>
          </w:p>
          <w:p w14:paraId="4319D290" w14:textId="2D40B749" w:rsidR="00093711" w:rsidRPr="00372009" w:rsidRDefault="00093711" w:rsidP="0080130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AFAC3D" w14:textId="77777777" w:rsidR="00B02BDE" w:rsidRPr="00372009" w:rsidRDefault="00B02BDE" w:rsidP="0080130F">
            <w:pPr>
              <w:widowControl w:val="0"/>
              <w:jc w:val="both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06.07.2026</w:t>
            </w:r>
          </w:p>
        </w:tc>
        <w:tc>
          <w:tcPr>
            <w:tcW w:w="1417" w:type="dxa"/>
          </w:tcPr>
          <w:p w14:paraId="7E6F7666" w14:textId="77777777" w:rsidR="00B02BDE" w:rsidRPr="00372009" w:rsidRDefault="00B02BDE" w:rsidP="00821D3F">
            <w:pPr>
              <w:widowControl w:val="0"/>
              <w:jc w:val="center"/>
              <w:rPr>
                <w:sz w:val="24"/>
                <w:szCs w:val="24"/>
              </w:rPr>
            </w:pPr>
            <w:r w:rsidRPr="00372009">
              <w:rPr>
                <w:sz w:val="24"/>
                <w:szCs w:val="24"/>
              </w:rPr>
              <w:t>19.07.2026</w:t>
            </w:r>
          </w:p>
        </w:tc>
      </w:tr>
    </w:tbl>
    <w:p w14:paraId="13E371CC" w14:textId="77777777" w:rsidR="00B02BDE" w:rsidRPr="00B02BDE" w:rsidRDefault="00B02BDE" w:rsidP="00B02BDE">
      <w:pPr>
        <w:rPr>
          <w:sz w:val="28"/>
        </w:rPr>
      </w:pPr>
    </w:p>
    <w:sectPr w:rsidR="00B02BDE" w:rsidRPr="00B02BDE" w:rsidSect="00871A66">
      <w:headerReference w:type="default" r:id="rId8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8C4D" w14:textId="77777777" w:rsidR="003F23D6" w:rsidRDefault="003F23D6" w:rsidP="00871A66">
      <w:r>
        <w:separator/>
      </w:r>
    </w:p>
  </w:endnote>
  <w:endnote w:type="continuationSeparator" w:id="0">
    <w:p w14:paraId="685BCFBC" w14:textId="77777777" w:rsidR="003F23D6" w:rsidRDefault="003F23D6" w:rsidP="0087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F76EE" w14:textId="77777777" w:rsidR="003F23D6" w:rsidRDefault="003F23D6" w:rsidP="00871A66">
      <w:r>
        <w:separator/>
      </w:r>
    </w:p>
  </w:footnote>
  <w:footnote w:type="continuationSeparator" w:id="0">
    <w:p w14:paraId="7C49245E" w14:textId="77777777" w:rsidR="003F23D6" w:rsidRDefault="003F23D6" w:rsidP="0087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08005"/>
      <w:docPartObj>
        <w:docPartGallery w:val="Page Numbers (Top of Page)"/>
        <w:docPartUnique/>
      </w:docPartObj>
    </w:sdtPr>
    <w:sdtEndPr/>
    <w:sdtContent>
      <w:p w14:paraId="266473DE" w14:textId="6911F805" w:rsidR="00871A66" w:rsidRDefault="00871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77F568" w14:textId="77777777" w:rsidR="00871A66" w:rsidRDefault="00871A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3711"/>
    <w:rsid w:val="000C6637"/>
    <w:rsid w:val="0010392D"/>
    <w:rsid w:val="00160DCD"/>
    <w:rsid w:val="00184B29"/>
    <w:rsid w:val="002124DD"/>
    <w:rsid w:val="0024650F"/>
    <w:rsid w:val="00255AEB"/>
    <w:rsid w:val="002571F9"/>
    <w:rsid w:val="00272B7E"/>
    <w:rsid w:val="002A3A87"/>
    <w:rsid w:val="0031589D"/>
    <w:rsid w:val="003611BD"/>
    <w:rsid w:val="003A0287"/>
    <w:rsid w:val="003B3A9A"/>
    <w:rsid w:val="003E79FC"/>
    <w:rsid w:val="003F0299"/>
    <w:rsid w:val="003F23D6"/>
    <w:rsid w:val="0040204D"/>
    <w:rsid w:val="00442F14"/>
    <w:rsid w:val="00525858"/>
    <w:rsid w:val="005511D5"/>
    <w:rsid w:val="00572DC7"/>
    <w:rsid w:val="00591300"/>
    <w:rsid w:val="005C46C6"/>
    <w:rsid w:val="005E6C78"/>
    <w:rsid w:val="0070426C"/>
    <w:rsid w:val="0073607B"/>
    <w:rsid w:val="00750699"/>
    <w:rsid w:val="008132D0"/>
    <w:rsid w:val="00821D3F"/>
    <w:rsid w:val="00871A66"/>
    <w:rsid w:val="00913E2A"/>
    <w:rsid w:val="00944FE2"/>
    <w:rsid w:val="00987BEE"/>
    <w:rsid w:val="00A606B1"/>
    <w:rsid w:val="00A921BC"/>
    <w:rsid w:val="00AC238A"/>
    <w:rsid w:val="00B02BDE"/>
    <w:rsid w:val="00B063D9"/>
    <w:rsid w:val="00B6171A"/>
    <w:rsid w:val="00BD2C86"/>
    <w:rsid w:val="00BE7AA6"/>
    <w:rsid w:val="00C251AC"/>
    <w:rsid w:val="00C869FC"/>
    <w:rsid w:val="00CB3288"/>
    <w:rsid w:val="00CE7EDD"/>
    <w:rsid w:val="00D13021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70572"/>
    <w:rsid w:val="00E93B99"/>
    <w:rsid w:val="00EE3E8E"/>
    <w:rsid w:val="00F12DD4"/>
    <w:rsid w:val="00F40C81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E345083C-84AC-416B-A8B3-AE1BE115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B02B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71A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1A66"/>
  </w:style>
  <w:style w:type="paragraph" w:styleId="a9">
    <w:name w:val="footer"/>
    <w:basedOn w:val="a"/>
    <w:link w:val="aa"/>
    <w:uiPriority w:val="99"/>
    <w:unhideWhenUsed/>
    <w:rsid w:val="00871A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6</cp:revision>
  <cp:lastPrinted>2026-05-13T07:10:00Z</cp:lastPrinted>
  <dcterms:created xsi:type="dcterms:W3CDTF">2025-06-18T11:13:00Z</dcterms:created>
  <dcterms:modified xsi:type="dcterms:W3CDTF">2026-05-15T11:19:00Z</dcterms:modified>
</cp:coreProperties>
</file>