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1CD" w:rsidRDefault="009C7F68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10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5253122" r:id="rId5"/>
        </w:object>
      </w:r>
    </w:p>
    <w:p w:rsidR="001151CD" w:rsidRDefault="009C7F68">
      <w:pPr>
        <w:pStyle w:val="a9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1151CD" w:rsidRDefault="009C7F68">
      <w:pPr>
        <w:pStyle w:val="a9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«САФОНОВСКИЙ МУНИЦИПАЛЬНЫЙ ОКРУГ»</w:t>
      </w:r>
    </w:p>
    <w:p w:rsidR="001151CD" w:rsidRDefault="009C7F68">
      <w:pPr>
        <w:pStyle w:val="a9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1151CD" w:rsidRDefault="001151CD">
      <w:pPr>
        <w:pStyle w:val="a9"/>
        <w:rPr>
          <w:sz w:val="28"/>
          <w:szCs w:val="28"/>
        </w:rPr>
      </w:pPr>
    </w:p>
    <w:p w:rsidR="001151CD" w:rsidRDefault="009C7F68">
      <w:pPr>
        <w:pStyle w:val="a9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ПОСТАНОВЛЕНИЕ</w:t>
      </w:r>
    </w:p>
    <w:p w:rsidR="001151CD" w:rsidRDefault="001151C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1151CD" w:rsidRDefault="009C7F68">
      <w:pPr>
        <w:widowControl w:val="0"/>
        <w:rPr>
          <w:sz w:val="28"/>
        </w:rPr>
      </w:pPr>
      <w:r>
        <w:rPr>
          <w:sz w:val="28"/>
        </w:rPr>
        <w:t>от 16.03.2026</w:t>
      </w:r>
      <w:r>
        <w:rPr>
          <w:sz w:val="28"/>
        </w:rPr>
        <w:t xml:space="preserve"> № 525</w:t>
      </w:r>
      <w:r>
        <w:rPr>
          <w:sz w:val="28"/>
        </w:rPr>
        <w:t xml:space="preserve"> </w:t>
      </w:r>
    </w:p>
    <w:p w:rsidR="001151CD" w:rsidRDefault="001151CD">
      <w:pPr>
        <w:widowControl w:val="0"/>
        <w:jc w:val="both"/>
        <w:rPr>
          <w:sz w:val="28"/>
          <w:szCs w:val="28"/>
          <w:lang w:val="en-US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6487"/>
        <w:gridCol w:w="2836"/>
      </w:tblGrid>
      <w:tr w:rsidR="001151CD">
        <w:tc>
          <w:tcPr>
            <w:tcW w:w="6487" w:type="dxa"/>
          </w:tcPr>
          <w:p w:rsidR="001151CD" w:rsidRDefault="009C7F6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реорганизации муниципального бюджетного общеобразовательного учреждения «Барановская средняя общеобразовательная школа» Сафоновского района Смоленской области в форме присоединения к нему муниципального бюджетного общеобразовательного учреждения «Дуровск</w:t>
            </w:r>
            <w:r>
              <w:rPr>
                <w:sz w:val="28"/>
                <w:szCs w:val="28"/>
              </w:rPr>
              <w:t xml:space="preserve">ая средняя общеобразовательная школа» Сафоновского района Смоленской области и муниципального бюджетного общеобразовательного учреждения «Пушкинская основная общеобразовательная школа» Сафоновского района Смоленской области </w:t>
            </w:r>
          </w:p>
        </w:tc>
        <w:tc>
          <w:tcPr>
            <w:tcW w:w="2836" w:type="dxa"/>
          </w:tcPr>
          <w:p w:rsidR="001151CD" w:rsidRDefault="001151CD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151CD" w:rsidRDefault="001151CD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1151CD" w:rsidRDefault="009C7F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сети мун</w:t>
      </w:r>
      <w:r>
        <w:rPr>
          <w:sz w:val="28"/>
          <w:szCs w:val="28"/>
        </w:rPr>
        <w:t>иципальных образовательных учреждений и повышения доступности и качества образования, в соответствии со статьями 57-60 Гражданского кодекса Российской Федерации, частью 10 статьи 22 Федерального закона от 29 декабря 2012 года № 273-ФЗ «Об образовании в Рос</w:t>
      </w:r>
      <w:r>
        <w:rPr>
          <w:sz w:val="28"/>
          <w:szCs w:val="28"/>
        </w:rPr>
        <w:t>сийской Федерации», Порядком создания, реорганизации, изменения типа и ликвидации муниципальных образовательных учреждений</w:t>
      </w:r>
      <w:r>
        <w:rPr>
          <w:sz w:val="28"/>
          <w:szCs w:val="28"/>
        </w:rPr>
        <w:t>, а также утверждения уставов муниципальных учреждений и внесения в них изменений</w:t>
      </w:r>
      <w:r>
        <w:rPr>
          <w:sz w:val="28"/>
          <w:szCs w:val="28"/>
        </w:rPr>
        <w:t>, утвержденным постановлением Администрации муниципал</w:t>
      </w:r>
      <w:r>
        <w:rPr>
          <w:sz w:val="28"/>
          <w:szCs w:val="28"/>
        </w:rPr>
        <w:t xml:space="preserve">ьного образования «Сафоновский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 от 01.12.2025 № 2249, на основании заключения комиссии по оценке последствий принятия решений о реорганизации или ликвидации областной государственной и муниципальной образовательной ор</w:t>
      </w:r>
      <w:r>
        <w:rPr>
          <w:sz w:val="28"/>
          <w:szCs w:val="28"/>
        </w:rPr>
        <w:t>ганизации от 24.12.2024 № 64,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1151CD" w:rsidRDefault="001151C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151CD" w:rsidRDefault="009C7F6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1151CD" w:rsidRDefault="001151C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151CD" w:rsidRDefault="009C7F6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Реорганизовать муниципальное бюджетное общеобразовательное учреждение «</w:t>
      </w:r>
      <w:r>
        <w:rPr>
          <w:sz w:val="28"/>
          <w:szCs w:val="28"/>
        </w:rPr>
        <w:t>Барановская средняя общеобразовательная школа</w:t>
      </w:r>
      <w:r>
        <w:rPr>
          <w:rFonts w:eastAsia="Calibri"/>
          <w:sz w:val="28"/>
          <w:szCs w:val="28"/>
          <w:lang w:eastAsia="en-US"/>
        </w:rPr>
        <w:t>» Сафоновского района Смоленской области (ОГРН 1026700950374, ИНН 6726008770, КПП 672601001), расположенное по адресу: 215527, Российская Фе</w:t>
      </w:r>
      <w:r>
        <w:rPr>
          <w:rFonts w:eastAsia="Calibri"/>
          <w:sz w:val="28"/>
          <w:szCs w:val="28"/>
          <w:lang w:eastAsia="en-US"/>
        </w:rPr>
        <w:t>дерация, Смоленская область, Сафоновский район, деревня Бараново, улица Советская, дом 28, в форме присоединения к нему муниципального бюджетного общеобразовательного учреждения «Дуровская средняя общеобразовательная школа» Сафоновского района Смоленской о</w:t>
      </w:r>
      <w:r>
        <w:rPr>
          <w:rFonts w:eastAsia="Calibri"/>
          <w:sz w:val="28"/>
          <w:szCs w:val="28"/>
          <w:lang w:eastAsia="en-US"/>
        </w:rPr>
        <w:t>бласти (ОГРН 1026700950451, ИНН 6726008681, КПП 672601001), расположенное по адресу: 215560, Российская Федерация, Смоленская область, Сафоновский район, деревня Дурово, улица Озерная, дом 1, Беленинский филиал муниципального бюджетного общеобразовательног</w:t>
      </w:r>
      <w:r>
        <w:rPr>
          <w:rFonts w:eastAsia="Calibri"/>
          <w:sz w:val="28"/>
          <w:szCs w:val="28"/>
          <w:lang w:eastAsia="en-US"/>
        </w:rPr>
        <w:t>о учреждения «Дуровская средняя общеобразовательная школа» Сафоновского района Смоленской области, находящийся по адресу: 215563, Российская Федерация, Смоленская область, Сафоновский район, деревня Беленино, улица Центральная, дом 12, муниципального бюдже</w:t>
      </w:r>
      <w:r>
        <w:rPr>
          <w:rFonts w:eastAsia="Calibri"/>
          <w:sz w:val="28"/>
          <w:szCs w:val="28"/>
          <w:lang w:eastAsia="en-US"/>
        </w:rPr>
        <w:t>тного общеобразовательного учреждения «Пушкинская основная общеобразовательная школа» Сафоновского района Смоленской области (ОГРН 1026700950429, ИНН 6726008716, КПП 672601001), расположенное по адресу: 215523, Российская Федерация, Смоленская область, Саф</w:t>
      </w:r>
      <w:r>
        <w:rPr>
          <w:rFonts w:eastAsia="Calibri"/>
          <w:sz w:val="28"/>
          <w:szCs w:val="28"/>
          <w:lang w:eastAsia="en-US"/>
        </w:rPr>
        <w:t xml:space="preserve">оновский район, деревня Пушкино, улица Агрогородок, дом 31. </w:t>
      </w:r>
    </w:p>
    <w:p w:rsidR="001151CD" w:rsidRDefault="009C7F68">
      <w:pPr>
        <w:widowControl w:val="0"/>
        <w:tabs>
          <w:tab w:val="left" w:pos="1142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Определить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после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завершения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процедуры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реорганизации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наименование учреждения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бюджетное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общеобразовательное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учреждение «Барановская средняя общеобразовательная школа» </w:t>
      </w:r>
      <w:r>
        <w:rPr>
          <w:sz w:val="28"/>
          <w:szCs w:val="28"/>
          <w:lang w:eastAsia="en-US"/>
        </w:rPr>
        <w:t>Сафоновского района Смоленской области</w:t>
      </w:r>
      <w:r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>Установить, что предметом деятельности муниципального бюджетного общеобразовательного учреждения «Барановская средняя общеобразовательная школа» Сафоновского района Смоленской области является: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образовательная </w:t>
      </w:r>
      <w:r>
        <w:rPr>
          <w:rFonts w:eastAsia="Calibri"/>
          <w:sz w:val="28"/>
          <w:szCs w:val="28"/>
          <w:lang w:eastAsia="en-US"/>
        </w:rPr>
        <w:t>деятельность по реализации образовательных программ: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начального</w:t>
      </w:r>
      <w:r>
        <w:rPr>
          <w:rFonts w:eastAsia="Calibri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общего</w:t>
      </w:r>
      <w:r>
        <w:rPr>
          <w:rFonts w:eastAsia="Calibri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spacing w:val="-2"/>
          <w:sz w:val="28"/>
          <w:szCs w:val="28"/>
          <w:lang w:eastAsia="en-US"/>
        </w:rPr>
        <w:t>образования;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основного</w:t>
      </w:r>
      <w:r>
        <w:rPr>
          <w:rFonts w:eastAsia="Calibri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общего</w:t>
      </w:r>
      <w:r>
        <w:rPr>
          <w:rFonts w:eastAsia="Calibri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spacing w:val="-2"/>
          <w:sz w:val="28"/>
          <w:szCs w:val="28"/>
          <w:lang w:eastAsia="en-US"/>
        </w:rPr>
        <w:t>образования;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среднего</w:t>
      </w:r>
      <w:r>
        <w:rPr>
          <w:rFonts w:eastAsia="Calibri"/>
          <w:spacing w:val="-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общего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pacing w:val="-2"/>
          <w:sz w:val="28"/>
          <w:szCs w:val="28"/>
          <w:lang w:eastAsia="en-US"/>
        </w:rPr>
        <w:t>образования;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2)дополнительных общеобразовательных программ технической, естественнонаучной, </w:t>
      </w:r>
      <w:r>
        <w:rPr>
          <w:rFonts w:eastAsia="Calibri"/>
          <w:sz w:val="28"/>
          <w:szCs w:val="28"/>
          <w:lang w:eastAsia="en-US"/>
        </w:rPr>
        <w:t>физкультурно-спортивной, художественной, туристско- краеведческой, социально-гуманитарной направленности;</w:t>
      </w:r>
    </w:p>
    <w:p w:rsidR="001151CD" w:rsidRDefault="009C7F68">
      <w:pPr>
        <w:ind w:right="-1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присмотр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уход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детьми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группах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продленного</w:t>
      </w:r>
      <w:r>
        <w:rPr>
          <w:rFonts w:eastAsia="Calibri"/>
          <w:spacing w:val="-5"/>
          <w:sz w:val="28"/>
          <w:szCs w:val="28"/>
          <w:lang w:eastAsia="en-US"/>
        </w:rPr>
        <w:t xml:space="preserve"> </w:t>
      </w:r>
      <w:r>
        <w:rPr>
          <w:rFonts w:eastAsia="Calibri"/>
          <w:spacing w:val="-4"/>
          <w:sz w:val="28"/>
          <w:szCs w:val="28"/>
          <w:lang w:eastAsia="en-US"/>
        </w:rPr>
        <w:t>дня;</w:t>
      </w:r>
    </w:p>
    <w:p w:rsidR="001151CD" w:rsidRDefault="009C7F68">
      <w:pPr>
        <w:ind w:right="-1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4) присмотр и уход за детьми дошкольного возраста;</w:t>
      </w:r>
    </w:p>
    <w:p w:rsidR="001151CD" w:rsidRDefault="009C7F6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) организация отдыха и оздоровления обучаю</w:t>
      </w:r>
      <w:r>
        <w:rPr>
          <w:rFonts w:eastAsia="Calibri"/>
          <w:sz w:val="28"/>
          <w:szCs w:val="28"/>
          <w:lang w:eastAsia="en-US"/>
        </w:rPr>
        <w:t>щихся в каникулярное время (с дневным пребыванием).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4. Установить, что основной целью деятельности муниципального бюджетного общеобразовательного учреждения «Барановская средняя общеобразовательная школа» </w:t>
      </w:r>
      <w:r>
        <w:rPr>
          <w:rFonts w:eastAsia="Calibri"/>
          <w:sz w:val="28"/>
          <w:szCs w:val="28"/>
          <w:lang w:eastAsia="en-US"/>
        </w:rPr>
        <w:t xml:space="preserve">Сафоновского района Смоленской области 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является образовательная деятельность по образовательным программам начального общего, основного общего образования и среднего общего образования.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Муниципальное бюджетное общеобразовательное учреждение «Барановская средняя общеобразовательная школа» </w:t>
      </w:r>
      <w:r>
        <w:rPr>
          <w:rFonts w:eastAsia="Calibri"/>
          <w:sz w:val="28"/>
          <w:szCs w:val="28"/>
          <w:lang w:eastAsia="en-US"/>
        </w:rPr>
        <w:t>Сафоно</w:t>
      </w:r>
      <w:r>
        <w:rPr>
          <w:rFonts w:eastAsia="Calibri"/>
          <w:sz w:val="28"/>
          <w:szCs w:val="28"/>
          <w:lang w:eastAsia="en-US"/>
        </w:rPr>
        <w:t xml:space="preserve">вского района Смоленской области 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вправе осуществлять образовательную деятельность по дополнительным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общеобразовательным программам, реализация которых не является основной целью его деятельности.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Установить период проведения реорганизационных процедур </w:t>
      </w:r>
      <w:r>
        <w:rPr>
          <w:rFonts w:eastAsia="Calibri"/>
          <w:sz w:val="28"/>
          <w:szCs w:val="28"/>
          <w:lang w:eastAsia="en-US"/>
        </w:rPr>
        <w:t>муниципального бюджетного общеобразовательного учреждения «Барановская средняя общеобразовательная школа» Сафоновского района Смоленской области, муниципального бюджетного образовательного учреждения «Дуровская средняя общеобразовательная школа» Сафоновско</w:t>
      </w:r>
      <w:r>
        <w:rPr>
          <w:rFonts w:eastAsia="Calibri"/>
          <w:sz w:val="28"/>
          <w:szCs w:val="28"/>
          <w:lang w:eastAsia="en-US"/>
        </w:rPr>
        <w:t>го района Смоленской области, Беленинский филиал муниципального бюджетного общеобразовательного учреждения «Дуровская средняя общеобразовательная школа» Сафоновского района Смоленской области, муниципального бюджетного общеобразовательного учреждения «Пушк</w:t>
      </w:r>
      <w:r>
        <w:rPr>
          <w:rFonts w:eastAsia="Calibri"/>
          <w:sz w:val="28"/>
          <w:szCs w:val="28"/>
          <w:lang w:eastAsia="en-US"/>
        </w:rPr>
        <w:t>инская основная общеобразовательная школа» Сафоновского района Смоленской области со дня подписания настоящего постановления по 30.11.2026.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Создать комиссию по реорганизации для проведения мероприятий по реорганизации МБОУ «Барановская средняя общеобраз</w:t>
      </w:r>
      <w:r>
        <w:rPr>
          <w:rFonts w:eastAsia="Calibri"/>
          <w:sz w:val="28"/>
          <w:szCs w:val="28"/>
          <w:lang w:eastAsia="en-US"/>
        </w:rPr>
        <w:t>овательная школа» Сафоновского района Смоленской области в составе, согласно Приложению к настоящему постановлению.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 Комиссии по реорганизации </w:t>
      </w:r>
      <w:r>
        <w:rPr>
          <w:rFonts w:eastAsia="Calibri"/>
          <w:sz w:val="28"/>
          <w:szCs w:val="28"/>
          <w:lang w:eastAsia="en-US"/>
        </w:rPr>
        <w:t>МБОУ «Барановская средняя общеобразовательная школа» Сафоновского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7.1. Уведомить орг</w:t>
      </w:r>
      <w:r>
        <w:rPr>
          <w:rFonts w:eastAsia="Calibri"/>
          <w:color w:val="000000"/>
          <w:sz w:val="28"/>
          <w:szCs w:val="28"/>
          <w:lang w:eastAsia="en-US"/>
        </w:rPr>
        <w:t xml:space="preserve">ан, осуществляющий государственную регистрацию юридических лиц, о начале процедуры реорганизации </w:t>
      </w:r>
      <w:r>
        <w:rPr>
          <w:rFonts w:eastAsia="Calibri"/>
          <w:sz w:val="28"/>
          <w:szCs w:val="28"/>
          <w:lang w:eastAsia="en-US"/>
        </w:rPr>
        <w:t xml:space="preserve">МБОУ «Барановская средняя общеобразовательная школа» Сафоновского района 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и создании комиссии по реорганизации в течение 3-х (трех) рабочих д</w:t>
      </w:r>
      <w:r>
        <w:rPr>
          <w:rFonts w:eastAsia="Calibri"/>
          <w:color w:val="000000"/>
          <w:sz w:val="28"/>
          <w:szCs w:val="28"/>
          <w:lang w:eastAsia="en-US"/>
        </w:rPr>
        <w:t>ней после опубликования настоящего постановления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7.2. Опубликовать в Едином федеральном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реестре сведений о фактах деятельности юридических лиц (Фед.ресурс) уведомление о реорганизации в течение 3-х (трех) рабочих дней после внесения в ЕГРЮЛ записи о начале процедуры реорганизации </w:t>
      </w:r>
      <w:r>
        <w:rPr>
          <w:rFonts w:eastAsia="Calibri"/>
          <w:sz w:val="28"/>
          <w:szCs w:val="28"/>
          <w:lang w:eastAsia="en-US"/>
        </w:rPr>
        <w:t>МБОУ «Барановская средняя общеобразовательная школа» Сафоновск</w:t>
      </w:r>
      <w:r>
        <w:rPr>
          <w:rFonts w:eastAsia="Calibri"/>
          <w:sz w:val="28"/>
          <w:szCs w:val="28"/>
          <w:lang w:eastAsia="en-US"/>
        </w:rPr>
        <w:t>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7.3. Опубликовать сообщения о реорганизации </w:t>
      </w:r>
      <w:r>
        <w:rPr>
          <w:rFonts w:eastAsia="Calibri"/>
          <w:sz w:val="28"/>
          <w:szCs w:val="28"/>
          <w:lang w:eastAsia="en-US"/>
        </w:rPr>
        <w:t xml:space="preserve">МБОУ «Барановская средняя общеобразовательная школа» Сафоновского района 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в средствах массовой информации («Вестник государственной регистрации») в течение 5 (пяти) рабочих дней после внесения в ЕГРЮЛ записи о начале процедуры реорганизац</w:t>
      </w:r>
      <w:r>
        <w:rPr>
          <w:rFonts w:eastAsia="Calibri"/>
          <w:color w:val="000000"/>
          <w:sz w:val="28"/>
          <w:szCs w:val="28"/>
          <w:lang w:eastAsia="en-US"/>
        </w:rPr>
        <w:t xml:space="preserve">ии </w:t>
      </w:r>
      <w:r>
        <w:rPr>
          <w:rFonts w:eastAsia="Calibri"/>
          <w:sz w:val="28"/>
          <w:szCs w:val="28"/>
          <w:lang w:eastAsia="en-US"/>
        </w:rPr>
        <w:t>МБОУ «Барановская средняя общеобразовательная школа» Сафоновского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7.4. Уведомить работников МБОУ «Барановская средняя общеобразовательная школа» Сафоновского района Смоленской области, МБОУ «Дуровская средняя общеобразовательн</w:t>
      </w:r>
      <w:r>
        <w:rPr>
          <w:rFonts w:eastAsia="Calibri"/>
          <w:sz w:val="28"/>
          <w:szCs w:val="28"/>
          <w:lang w:eastAsia="en-US"/>
        </w:rPr>
        <w:t>ая школа» Сафоновского района Смоленской области и МБОУ «Пушкинская основная общеобразовательная школа» Сафоновского района Смоленской области о реорганизации в течение 30 (тридцати) календарных дней со дня подписания настоящего постановления.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7.5. Выявить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уведомить в письменной форме о реорганизации </w:t>
      </w:r>
      <w:r>
        <w:rPr>
          <w:rFonts w:eastAsia="Calibri"/>
          <w:sz w:val="28"/>
          <w:szCs w:val="28"/>
          <w:lang w:eastAsia="en-US"/>
        </w:rPr>
        <w:t xml:space="preserve">МБОУ «Барановская средняя общеобразовательная школа» Сафоновского района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всех известных кредиторов </w:t>
      </w:r>
      <w:r>
        <w:rPr>
          <w:rFonts w:eastAsia="Calibri"/>
          <w:sz w:val="28"/>
          <w:szCs w:val="28"/>
          <w:lang w:eastAsia="en-US"/>
        </w:rPr>
        <w:t>МБОУ «Барановская средняя общеобразовательная школа» Сафоновского района Смоленской област</w:t>
      </w:r>
      <w:r>
        <w:rPr>
          <w:rFonts w:eastAsia="Calibri"/>
          <w:sz w:val="28"/>
          <w:szCs w:val="28"/>
          <w:lang w:eastAsia="en-US"/>
        </w:rPr>
        <w:t xml:space="preserve">и, МБОУ «Дуровская средняя общеобразовательная школа» Сафоновского района Смоленской области и МБОУ «Пушкинская основная общеобразовательная школа» Сафоновского района 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в течение 5 (пяти) рабочих дней со дня подписания настоящего постанов</w:t>
      </w:r>
      <w:r>
        <w:rPr>
          <w:rFonts w:eastAsia="Calibri"/>
          <w:color w:val="000000"/>
          <w:sz w:val="28"/>
          <w:szCs w:val="28"/>
          <w:lang w:eastAsia="en-US"/>
        </w:rPr>
        <w:t>ления.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7.6. Уведомить профсоюз о предстоящей реорганизации в течение 3 (трех) рабочих дней со дня подписания настоящего постановления.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7.7. Провести инвентаризацию имущества и обязательств </w:t>
      </w:r>
      <w:r>
        <w:rPr>
          <w:rFonts w:eastAsia="Calibri"/>
          <w:sz w:val="28"/>
          <w:szCs w:val="28"/>
          <w:lang w:eastAsia="en-US"/>
        </w:rPr>
        <w:t>МБОУ «Дуровская средняя общеобразовательная школа» Сафоновского рай</w:t>
      </w:r>
      <w:r>
        <w:rPr>
          <w:rFonts w:eastAsia="Calibri"/>
          <w:sz w:val="28"/>
          <w:szCs w:val="28"/>
          <w:lang w:eastAsia="en-US"/>
        </w:rPr>
        <w:t>она Смоленской области и МБОУ «Пушкинская основная общеобразовательная школа» Сафоновского района Смоленской области в течение двух месяцев с даты публикации настоящего постановления.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 Управлению образования Администрации муниципального образования «Сафо</w:t>
      </w:r>
      <w:r>
        <w:rPr>
          <w:rFonts w:eastAsia="Calibri"/>
          <w:color w:val="000000"/>
          <w:sz w:val="28"/>
          <w:szCs w:val="28"/>
          <w:lang w:eastAsia="en-US"/>
        </w:rPr>
        <w:t>новский муниципальный округ» Смоленской области (В.А. Афанасьева):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8.1. Обеспечить финансирование мероприятий, указанных в пункте 7 настоящего постановления, исходя из размера субсидий, доведенных до Управления образования Администрации муниципального обра</w:t>
      </w:r>
      <w:r>
        <w:rPr>
          <w:rFonts w:eastAsia="Calibri"/>
          <w:color w:val="000000"/>
          <w:sz w:val="28"/>
          <w:szCs w:val="28"/>
          <w:lang w:eastAsia="en-US"/>
        </w:rPr>
        <w:t>зования «Сафоновский муниципальный округ» Смоленской области.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8.2. Передать право оперативного управления имуществом</w:t>
      </w:r>
      <w:r>
        <w:rPr>
          <w:rFonts w:eastAsia="Calibri"/>
          <w:sz w:val="28"/>
          <w:szCs w:val="28"/>
          <w:lang w:eastAsia="en-US"/>
        </w:rPr>
        <w:t xml:space="preserve"> МБОУ «Дуровская средняя общеобразовательная школа» Сафоновского района Смоленской области и МБОУ «Пушкинская основная общеобразовательная ш</w:t>
      </w:r>
      <w:r>
        <w:rPr>
          <w:rFonts w:eastAsia="Calibri"/>
          <w:sz w:val="28"/>
          <w:szCs w:val="28"/>
          <w:lang w:eastAsia="en-US"/>
        </w:rPr>
        <w:t>кола» Сафоновского района Смоленской области МБОУ «Барановская средняя общеобразовательная школа» Сафоновского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Муниципальному бюджетному общеобразовательному учреждению «</w:t>
      </w:r>
      <w:r>
        <w:rPr>
          <w:sz w:val="28"/>
          <w:szCs w:val="28"/>
        </w:rPr>
        <w:t>Барановская средняя общеобразовательная школа</w:t>
      </w:r>
      <w:r>
        <w:rPr>
          <w:rFonts w:eastAsia="Calibri"/>
          <w:sz w:val="28"/>
          <w:szCs w:val="28"/>
          <w:lang w:eastAsia="en-US"/>
        </w:rPr>
        <w:t>» Сафоновск</w:t>
      </w:r>
      <w:r>
        <w:rPr>
          <w:rFonts w:eastAsia="Calibri"/>
          <w:sz w:val="28"/>
          <w:szCs w:val="28"/>
          <w:lang w:eastAsia="en-US"/>
        </w:rPr>
        <w:t>ого района Смоленской области (А.Ю. Скакунов):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9.1. Подготовить проект Устава МБОУ «Барановская средняя общеобразовательная школа» Сафоновского района Смоленской области в течение 30 (тридцати) календарных дней с даты подписания данного постановления.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9.2.</w:t>
      </w:r>
      <w:r>
        <w:rPr>
          <w:rFonts w:eastAsia="Calibri"/>
          <w:sz w:val="28"/>
          <w:szCs w:val="28"/>
          <w:lang w:eastAsia="en-US"/>
        </w:rPr>
        <w:t xml:space="preserve"> Зарегистрировать Устав МБОУ «Барановская средняя общеобразовательная школа» Сафоновского района Смоленской области в течение 5 (пяти) рабочих дней со дня внесения сведений в ЕГРЮЛ.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9.3. Оформить трудовые отношения с работниками присоединенных учреждений в</w:t>
      </w:r>
      <w:r>
        <w:rPr>
          <w:rFonts w:eastAsia="Calibri"/>
          <w:sz w:val="28"/>
          <w:szCs w:val="28"/>
          <w:lang w:eastAsia="en-US"/>
        </w:rPr>
        <w:t xml:space="preserve"> течение 3 (трех) рабочих дней со дня внесения в единый государственный реестр юридических лиц записи о прекращении деятельности МБОУ «Дуровская средняя общеобразовательная школа» Сафоновского района Смоленской области и МБОУ «Пушкинская основная общеобраз</w:t>
      </w:r>
      <w:r>
        <w:rPr>
          <w:rFonts w:eastAsia="Calibri"/>
          <w:sz w:val="28"/>
          <w:szCs w:val="28"/>
          <w:lang w:eastAsia="en-US"/>
        </w:rPr>
        <w:t>овательная школа» Сафоновского района Смоленской области путем реорганизации в форме присоединения.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9.4. Составить и утвердить штатное расписание не позднее дня предоставления в УФНС России по Смоленской области заявления о государственной </w:t>
      </w:r>
      <w:r>
        <w:rPr>
          <w:rFonts w:eastAsia="Calibri"/>
          <w:sz w:val="28"/>
          <w:szCs w:val="28"/>
          <w:lang w:eastAsia="en-US"/>
        </w:rPr>
        <w:t>регистрации в связи с завершением реорганизации юридического лица (юридических лиц).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9.5. Внести изменения в реестр лицензий на осуществление образовательной </w:t>
      </w:r>
      <w:r>
        <w:rPr>
          <w:rFonts w:eastAsia="Calibri"/>
          <w:sz w:val="28"/>
          <w:szCs w:val="28"/>
          <w:lang w:eastAsia="en-US"/>
        </w:rPr>
        <w:lastRenderedPageBreak/>
        <w:t>деятельности (переоформление лицензии на осуществление образовательной деятельности) в связи с рео</w:t>
      </w:r>
      <w:r>
        <w:rPr>
          <w:rFonts w:eastAsia="Calibri"/>
          <w:sz w:val="28"/>
          <w:szCs w:val="28"/>
          <w:lang w:eastAsia="en-US"/>
        </w:rPr>
        <w:t>рганизацией в течение 3 (трех) рабочих дней со дня получения из УФНС России по Смоленской области документов о внесении в единый государственный реестр юридических лиц записи о государственной регистрации юридических лиц записи о государственной регистраци</w:t>
      </w:r>
      <w:r>
        <w:rPr>
          <w:rFonts w:eastAsia="Calibri"/>
          <w:sz w:val="28"/>
          <w:szCs w:val="28"/>
          <w:lang w:eastAsia="en-US"/>
        </w:rPr>
        <w:t>и изменений, вносимых в учредительные документы.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9.6. Оформить отношения с родителями (законными представителями) обучающихся присоединенных учреждений в течение 3 (трех) рабочих дней со дня внесения в единый государственный реестр юридических лиц записи о</w:t>
      </w:r>
      <w:r>
        <w:rPr>
          <w:rFonts w:eastAsia="Calibri"/>
          <w:sz w:val="28"/>
          <w:szCs w:val="28"/>
          <w:lang w:eastAsia="en-US"/>
        </w:rPr>
        <w:t xml:space="preserve"> прекращении деятельности МБОУ «Дуровская средняя общеобразовательная школа» Сафоновского района Смоленской области и МБОУ «Пушкинская основная общеобразовательная школа» Сафоновского района Смоленской области путем реорганизации в форме присоединения.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</w:t>
      </w:r>
      <w:r>
        <w:rPr>
          <w:rFonts w:eastAsia="Calibri"/>
          <w:sz w:val="28"/>
          <w:szCs w:val="28"/>
          <w:lang w:eastAsia="en-US"/>
        </w:rPr>
        <w:t xml:space="preserve"> Разместить н</w:t>
      </w:r>
      <w:r>
        <w:rPr>
          <w:rFonts w:eastAsia="Calibri"/>
          <w:color w:val="000000"/>
          <w:sz w:val="28"/>
          <w:szCs w:val="28"/>
          <w:lang w:eastAsia="en-US"/>
        </w:rPr>
        <w:t>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1151CD" w:rsidRDefault="009C7F68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11. </w:t>
      </w:r>
      <w:r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постановлен</w:t>
      </w:r>
      <w:r>
        <w:rPr>
          <w:rFonts w:eastAsia="Calibri"/>
          <w:sz w:val="28"/>
          <w:szCs w:val="28"/>
          <w:lang w:eastAsia="en-US"/>
        </w:rPr>
        <w:t>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1151CD" w:rsidRDefault="001151CD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1151CD" w:rsidRDefault="001151CD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1151CD" w:rsidRDefault="009C7F68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И.п. Главы муниципального образования </w:t>
      </w:r>
    </w:p>
    <w:p w:rsidR="001151CD" w:rsidRDefault="009C7F68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DejaVu Sans"/>
          <w:kern w:val="1"/>
          <w:sz w:val="28"/>
          <w:szCs w:val="28"/>
          <w:lang w:eastAsia="en-US"/>
        </w:rPr>
        <w:t>Сафоновский муниципальный округ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1151CD" w:rsidRDefault="009C7F68">
      <w:pPr>
        <w:widowControl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Смоленской области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b/>
          <w:bCs/>
          <w:sz w:val="28"/>
          <w:szCs w:val="28"/>
          <w:lang w:eastAsia="en-US"/>
        </w:rPr>
        <w:t>А.Н. Кухарев</w:t>
      </w:r>
    </w:p>
    <w:p w:rsidR="001151CD" w:rsidRDefault="001151CD">
      <w:pPr>
        <w:widowControl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1151CD" w:rsidRDefault="001151CD">
      <w:pPr>
        <w:widowControl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1151CD" w:rsidRDefault="009C7F68">
      <w:pPr>
        <w:spacing w:after="200" w:line="276" w:lineRule="auto"/>
        <w:ind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1151CD" w:rsidRDefault="009C7F68">
      <w:pPr>
        <w:ind w:left="59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1151CD" w:rsidRDefault="009C7F68">
      <w:pPr>
        <w:ind w:left="59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1151CD" w:rsidRDefault="009C7F68">
      <w:pPr>
        <w:ind w:left="59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образования «</w:t>
      </w:r>
      <w:r>
        <w:rPr>
          <w:rFonts w:eastAsia="DejaVu Sans"/>
          <w:kern w:val="1"/>
          <w:sz w:val="28"/>
          <w:szCs w:val="28"/>
          <w:lang w:eastAsia="en-US"/>
        </w:rPr>
        <w:t>Сафоновский муниципальный округ</w:t>
      </w:r>
      <w:r>
        <w:rPr>
          <w:rFonts w:eastAsia="Calibri"/>
          <w:sz w:val="28"/>
          <w:szCs w:val="28"/>
          <w:lang w:eastAsia="en-US"/>
        </w:rPr>
        <w:t>» Смоленской области</w:t>
      </w:r>
    </w:p>
    <w:p w:rsidR="001151CD" w:rsidRDefault="009C7F68">
      <w:pPr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____________№ _____</w:t>
      </w:r>
    </w:p>
    <w:p w:rsidR="001151CD" w:rsidRDefault="001151CD">
      <w:pPr>
        <w:widowControl w:val="0"/>
        <w:rPr>
          <w:rFonts w:eastAsia="Calibri"/>
          <w:sz w:val="28"/>
          <w:szCs w:val="28"/>
          <w:lang w:eastAsia="en-US"/>
        </w:rPr>
      </w:pPr>
    </w:p>
    <w:p w:rsidR="001151CD" w:rsidRDefault="009C7F6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>Состав</w:t>
      </w:r>
    </w:p>
    <w:p w:rsidR="001151CD" w:rsidRDefault="009C7F68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комиссии по реорганизации</w:t>
      </w:r>
    </w:p>
    <w:p w:rsidR="001151CD" w:rsidRDefault="009C7F68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МБОУ «Вадинская СОШ»</w:t>
      </w:r>
    </w:p>
    <w:p w:rsidR="001151CD" w:rsidRDefault="009C7F68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(далее – </w:t>
      </w:r>
      <w:r>
        <w:rPr>
          <w:sz w:val="28"/>
          <w:szCs w:val="28"/>
          <w:lang w:bidi="ru-RU"/>
        </w:rPr>
        <w:t>комиссия)</w:t>
      </w:r>
    </w:p>
    <w:p w:rsidR="001151CD" w:rsidRDefault="001151CD">
      <w:pPr>
        <w:tabs>
          <w:tab w:val="left" w:pos="8789"/>
        </w:tabs>
        <w:ind w:right="424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425"/>
        <w:gridCol w:w="6237"/>
      </w:tblGrid>
      <w:tr w:rsidR="001151CD">
        <w:trPr>
          <w:trHeight w:val="1038"/>
        </w:trPr>
        <w:tc>
          <w:tcPr>
            <w:tcW w:w="3544" w:type="dxa"/>
          </w:tcPr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Скакунов Артем Юрьевич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 w:firstLine="7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Лупан Ирина Валерьевна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Левина Валентина Викторовна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Зяброва Татьяна Владимировна</w:t>
            </w:r>
          </w:p>
        </w:tc>
        <w:tc>
          <w:tcPr>
            <w:tcW w:w="425" w:type="dxa"/>
          </w:tcPr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директор МБОУ «Барановская СОШ», председатель комиссии (по согласованию)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директор МБОУ «Дуровская СОШ», 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заместитель председателя комиссии (по согласованию)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и.о. директора МБОУ «Пушкинская ООШ», заместитель председателя комиссии (по согласованию)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главный специалист Управления образования Администрации муниципального образования «Сафоновский муниципальный ок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руг» Смоленской области, секретарь комиссии (по согласованию)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</w:tr>
      <w:tr w:rsidR="001151CD">
        <w:trPr>
          <w:trHeight w:val="1038"/>
        </w:trPr>
        <w:tc>
          <w:tcPr>
            <w:tcW w:w="3544" w:type="dxa"/>
          </w:tcPr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Члены комиссии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Гузенко Наталья Ивановна 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Майорова Ольга Анатольевна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Афанасьева Вера Анатольевна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bCs/>
                <w:kern w:val="1"/>
                <w:sz w:val="28"/>
                <w:szCs w:val="28"/>
                <w:shd w:val="clear" w:color="auto" w:fill="FFFFFF"/>
                <w:lang w:eastAsia="en-US"/>
              </w:rPr>
              <w:t>Бордюженко Татьяна Николаевна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Федорова Лариса Юрьевна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Федькина Наталья 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Владимировна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заместитель Главы муниципального образования «Сафоновский район» Смоленской области – начальник Финансового управления Администрации муниципального образования «Сафоновский 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муниципальный округ» Смоленской области</w:t>
            </w:r>
          </w:p>
          <w:p w:rsidR="001151CD" w:rsidRDefault="001151CD">
            <w:pPr>
              <w:tabs>
                <w:tab w:val="left" w:pos="8789"/>
              </w:tabs>
              <w:ind w:right="424"/>
              <w:rPr>
                <w:sz w:val="28"/>
                <w:szCs w:val="28"/>
                <w:shd w:val="clear" w:color="auto" w:fill="FFFFFF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заместитель Главы муниципального образования «Сафоновский муниципальный округ» Смоленской области </w:t>
            </w:r>
          </w:p>
          <w:p w:rsidR="001151CD" w:rsidRDefault="001151CD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151CD" w:rsidRDefault="009C7F68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образования Администрации муниципального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«Сафоновский муниципальный округ» Смоленс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кой области </w:t>
            </w:r>
          </w:p>
          <w:p w:rsidR="001151CD" w:rsidRDefault="001151CD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151CD" w:rsidRDefault="009C7F68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начальник муниципального казенного учреждения «Централизованная бухгалтерия муниципальных образовательных учреждений муниципального образования «Сафоновский муниципальный округ» Смоленской области»</w:t>
            </w:r>
          </w:p>
          <w:p w:rsidR="001151CD" w:rsidRDefault="001151CD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151CD" w:rsidRDefault="009C7F68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начальник Управления имущества, градостроит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ельства и землепользования Администрации муниципального образования «Сафоновский муниципальный округ» Смоленской области</w:t>
            </w:r>
          </w:p>
          <w:p w:rsidR="001151CD" w:rsidRDefault="001151CD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151CD" w:rsidRDefault="009C7F68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юридического отдела Администрации муниципального образования «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Сафоновский муниципальный округ</w:t>
            </w:r>
            <w:r>
              <w:rPr>
                <w:sz w:val="28"/>
                <w:szCs w:val="28"/>
                <w:shd w:val="clear" w:color="auto" w:fill="FFFFFF"/>
              </w:rPr>
              <w:t>» Смоленской области</w:t>
            </w: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</w:tr>
      <w:tr w:rsidR="001151CD">
        <w:trPr>
          <w:trHeight w:val="1459"/>
        </w:trPr>
        <w:tc>
          <w:tcPr>
            <w:tcW w:w="3544" w:type="dxa"/>
          </w:tcPr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bCs/>
                <w:kern w:val="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</w:tcPr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151CD" w:rsidRDefault="001151CD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1151CD" w:rsidRDefault="001151CD">
      <w:pPr>
        <w:widowControl w:val="0"/>
        <w:tabs>
          <w:tab w:val="left" w:pos="8789"/>
        </w:tabs>
        <w:ind w:right="424"/>
        <w:jc w:val="both"/>
        <w:rPr>
          <w:rFonts w:eastAsia="Calibri"/>
          <w:b/>
          <w:sz w:val="28"/>
          <w:szCs w:val="28"/>
          <w:lang w:eastAsia="en-US"/>
        </w:rPr>
      </w:pPr>
    </w:p>
    <w:p w:rsidR="001151CD" w:rsidRDefault="001151CD">
      <w:pPr>
        <w:widowControl w:val="0"/>
        <w:tabs>
          <w:tab w:val="left" w:pos="8789"/>
        </w:tabs>
        <w:ind w:right="424"/>
        <w:jc w:val="both"/>
        <w:rPr>
          <w:rFonts w:eastAsia="Calibri"/>
          <w:b/>
          <w:sz w:val="28"/>
          <w:szCs w:val="28"/>
          <w:lang w:eastAsia="en-US"/>
        </w:rPr>
      </w:pPr>
    </w:p>
    <w:p w:rsidR="001151CD" w:rsidRDefault="001151CD">
      <w:pPr>
        <w:tabs>
          <w:tab w:val="left" w:pos="8789"/>
        </w:tabs>
        <w:spacing w:after="200" w:line="276" w:lineRule="auto"/>
        <w:ind w:right="424"/>
        <w:rPr>
          <w:rFonts w:eastAsia="Calibri"/>
          <w:sz w:val="28"/>
          <w:szCs w:val="28"/>
          <w:lang w:eastAsia="en-US"/>
        </w:rPr>
      </w:pPr>
    </w:p>
    <w:p w:rsidR="001151CD" w:rsidRDefault="001151CD">
      <w:pPr>
        <w:widowControl w:val="0"/>
        <w:jc w:val="both"/>
        <w:rPr>
          <w:sz w:val="28"/>
          <w:szCs w:val="28"/>
        </w:rPr>
      </w:pPr>
    </w:p>
    <w:sectPr w:rsidR="001151CD">
      <w:pgSz w:w="11907" w:h="16840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3328"/>
    <w:rsid w:val="000C6637"/>
    <w:rsid w:val="0010392D"/>
    <w:rsid w:val="001151C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57000"/>
    <w:rsid w:val="005662B0"/>
    <w:rsid w:val="00572DC7"/>
    <w:rsid w:val="005E6C78"/>
    <w:rsid w:val="006063D8"/>
    <w:rsid w:val="006935B5"/>
    <w:rsid w:val="008132D0"/>
    <w:rsid w:val="00913E2A"/>
    <w:rsid w:val="00944FE2"/>
    <w:rsid w:val="0095314E"/>
    <w:rsid w:val="00987BEE"/>
    <w:rsid w:val="009B5B95"/>
    <w:rsid w:val="009C7F68"/>
    <w:rsid w:val="00A606B1"/>
    <w:rsid w:val="00AC238A"/>
    <w:rsid w:val="00B063D9"/>
    <w:rsid w:val="00B33B9C"/>
    <w:rsid w:val="00B5228B"/>
    <w:rsid w:val="00BB46BE"/>
    <w:rsid w:val="00BD2C86"/>
    <w:rsid w:val="00BE7AA6"/>
    <w:rsid w:val="00C23E92"/>
    <w:rsid w:val="00C251AC"/>
    <w:rsid w:val="00C4069B"/>
    <w:rsid w:val="00C66905"/>
    <w:rsid w:val="00CB3288"/>
    <w:rsid w:val="00CE7EDD"/>
    <w:rsid w:val="00D13021"/>
    <w:rsid w:val="00D61F23"/>
    <w:rsid w:val="00D8251B"/>
    <w:rsid w:val="00D865B8"/>
    <w:rsid w:val="00D91654"/>
    <w:rsid w:val="00DA41B5"/>
    <w:rsid w:val="00DE628F"/>
    <w:rsid w:val="00E12551"/>
    <w:rsid w:val="00E17DA6"/>
    <w:rsid w:val="00E33D6E"/>
    <w:rsid w:val="00E50014"/>
    <w:rsid w:val="00E825A0"/>
    <w:rsid w:val="00E93B99"/>
    <w:rsid w:val="00ED4299"/>
    <w:rsid w:val="00F426C0"/>
    <w:rsid w:val="00F7388A"/>
    <w:rsid w:val="00FF0C0D"/>
    <w:rsid w:val="00FF0FD5"/>
    <w:rsid w:val="08C502BA"/>
    <w:rsid w:val="39F0166C"/>
    <w:rsid w:val="3ABA457B"/>
    <w:rsid w:val="75CC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DCAFD"/>
  <w15:docId w15:val="{737CE3B0-1C76-43BF-8BCA-4437BB0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ind w:left="-181" w:firstLine="181"/>
      <w:jc w:val="both"/>
    </w:pPr>
    <w:rPr>
      <w:sz w:val="28"/>
      <w:szCs w:val="24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ind w:left="-181" w:firstLine="709"/>
    </w:pPr>
    <w:rPr>
      <w:sz w:val="28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pPr>
      <w:ind w:left="-181" w:firstLine="709"/>
      <w:jc w:val="both"/>
    </w:pPr>
    <w:rPr>
      <w:sz w:val="28"/>
      <w:szCs w:val="24"/>
    </w:rPr>
  </w:style>
  <w:style w:type="paragraph" w:styleId="a9">
    <w:name w:val="No Spacing"/>
    <w:uiPriority w:val="1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2043</Words>
  <Characters>11647</Characters>
  <Application>Microsoft Office Word</Application>
  <DocSecurity>0</DocSecurity>
  <Lines>97</Lines>
  <Paragraphs>27</Paragraphs>
  <ScaleCrop>false</ScaleCrop>
  <Company> </Company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work</dc:creator>
  <cp:lastModifiedBy>Администрация</cp:lastModifiedBy>
  <cp:revision>12</cp:revision>
  <cp:lastPrinted>2025-02-18T13:44:00Z</cp:lastPrinted>
  <dcterms:created xsi:type="dcterms:W3CDTF">2024-12-25T04:35:00Z</dcterms:created>
  <dcterms:modified xsi:type="dcterms:W3CDTF">2026-03-17T08:45:00Z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43F92840219D4ACC88638C5B17C6AEB3_12</vt:lpwstr>
  </property>
</Properties>
</file>