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7EDD" w:rsidRPr="00E50014" w:rsidRDefault="00C251AC" w:rsidP="00AC238A">
      <w:pPr>
        <w:widowControl w:val="0"/>
        <w:spacing w:line="600" w:lineRule="auto"/>
        <w:ind w:right="-143"/>
        <w:jc w:val="center"/>
        <w:rPr>
          <w:sz w:val="28"/>
          <w:szCs w:val="28"/>
          <w:lang w:val="en-US"/>
        </w:rPr>
      </w:pPr>
      <w:r>
        <w:object w:dxaOrig="7383" w:dyaOrig="8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7pt" o:ole="">
            <v:imagedata r:id="rId7" o:title=""/>
          </v:shape>
          <o:OLEObject Type="Embed" ProgID="CorelDraw.Graphic.24" ShapeID="_x0000_i1025" DrawAspect="Content" ObjectID="_1850971612" r:id="rId8"/>
        </w:object>
      </w:r>
    </w:p>
    <w:p w:rsidR="00D61F23" w:rsidRPr="00C251AC" w:rsidRDefault="00C251AC" w:rsidP="00C251AC">
      <w:pPr>
        <w:pStyle w:val="a5"/>
        <w:ind w:left="-142"/>
        <w:jc w:val="center"/>
        <w:rPr>
          <w:b/>
          <w:bCs/>
          <w:sz w:val="28"/>
          <w:szCs w:val="28"/>
        </w:rPr>
      </w:pPr>
      <w:r w:rsidRPr="00C251AC">
        <w:rPr>
          <w:b/>
          <w:bCs/>
          <w:sz w:val="28"/>
          <w:szCs w:val="28"/>
        </w:rPr>
        <w:t>АДМИНИСТРАЦИЯ МУНИЦИПАЛЬНОГО ОБРАЗОВАНИЯ</w:t>
      </w:r>
    </w:p>
    <w:p w:rsidR="003B5191" w:rsidRDefault="00C251AC" w:rsidP="00C251AC">
      <w:pPr>
        <w:pStyle w:val="a5"/>
        <w:ind w:left="-142"/>
        <w:jc w:val="center"/>
        <w:rPr>
          <w:b/>
          <w:bCs/>
          <w:sz w:val="28"/>
          <w:szCs w:val="28"/>
        </w:rPr>
      </w:pPr>
      <w:r w:rsidRPr="00C251AC">
        <w:rPr>
          <w:b/>
          <w:bCs/>
          <w:sz w:val="28"/>
          <w:szCs w:val="28"/>
        </w:rPr>
        <w:t>«САФОНОВСКИЙ МУНИЦИПАЛЬНЫЙ ОКРУГ»</w:t>
      </w:r>
    </w:p>
    <w:p w:rsidR="00CE7EDD" w:rsidRPr="00C251AC" w:rsidRDefault="00C251AC" w:rsidP="00C251AC">
      <w:pPr>
        <w:pStyle w:val="a5"/>
        <w:ind w:left="-142"/>
        <w:jc w:val="center"/>
        <w:rPr>
          <w:b/>
          <w:bCs/>
          <w:sz w:val="28"/>
          <w:szCs w:val="28"/>
        </w:rPr>
      </w:pPr>
      <w:r w:rsidRPr="00C251AC">
        <w:rPr>
          <w:b/>
          <w:bCs/>
          <w:sz w:val="28"/>
          <w:szCs w:val="28"/>
        </w:rPr>
        <w:t>СМОЛЕНСКОЙ ОБЛАСТИ</w:t>
      </w:r>
    </w:p>
    <w:p w:rsidR="00C251AC" w:rsidRPr="00C251AC" w:rsidRDefault="00C251AC" w:rsidP="00C251AC">
      <w:pPr>
        <w:pStyle w:val="a5"/>
        <w:rPr>
          <w:sz w:val="28"/>
          <w:szCs w:val="28"/>
        </w:rPr>
      </w:pPr>
    </w:p>
    <w:p w:rsidR="00CE7EDD" w:rsidRPr="00C251AC" w:rsidRDefault="00CE7EDD" w:rsidP="00C251AC">
      <w:pPr>
        <w:pStyle w:val="a5"/>
        <w:jc w:val="center"/>
        <w:rPr>
          <w:b/>
          <w:bCs/>
          <w:spacing w:val="60"/>
          <w:sz w:val="44"/>
          <w:szCs w:val="44"/>
        </w:rPr>
      </w:pPr>
      <w:r w:rsidRPr="00C251AC">
        <w:rPr>
          <w:b/>
          <w:bCs/>
          <w:spacing w:val="60"/>
          <w:sz w:val="44"/>
          <w:szCs w:val="44"/>
        </w:rPr>
        <w:t>ПОСТАНОВЛЕНИЕ</w:t>
      </w:r>
    </w:p>
    <w:p w:rsidR="00CE7EDD" w:rsidRPr="00184B29" w:rsidRDefault="00CE7EDD" w:rsidP="00AC238A">
      <w:pPr>
        <w:widowControl w:val="0"/>
        <w:spacing w:line="360" w:lineRule="auto"/>
        <w:jc w:val="center"/>
        <w:rPr>
          <w:b/>
          <w:sz w:val="28"/>
          <w:szCs w:val="28"/>
        </w:rPr>
      </w:pPr>
    </w:p>
    <w:p w:rsidR="00F10DEF" w:rsidRDefault="00CE7EDD" w:rsidP="00AC238A">
      <w:pPr>
        <w:widowControl w:val="0"/>
        <w:rPr>
          <w:sz w:val="28"/>
        </w:rPr>
      </w:pPr>
      <w:r>
        <w:rPr>
          <w:sz w:val="28"/>
        </w:rPr>
        <w:t xml:space="preserve">от </w:t>
      </w:r>
      <w:r w:rsidR="00DB6CBF">
        <w:rPr>
          <w:sz w:val="28"/>
        </w:rPr>
        <w:t>14.09.2026</w:t>
      </w:r>
      <w:r>
        <w:rPr>
          <w:sz w:val="28"/>
        </w:rPr>
        <w:t xml:space="preserve"> № </w:t>
      </w:r>
      <w:r w:rsidR="00DB6CBF">
        <w:rPr>
          <w:sz w:val="28"/>
        </w:rPr>
        <w:t>1828</w:t>
      </w:r>
      <w:r>
        <w:rPr>
          <w:sz w:val="28"/>
        </w:rPr>
        <w:t xml:space="preserve"> </w:t>
      </w:r>
    </w:p>
    <w:tbl>
      <w:tblPr>
        <w:tblW w:w="7216" w:type="dxa"/>
        <w:tblLook w:val="04A0" w:firstRow="1" w:lastRow="0" w:firstColumn="1" w:lastColumn="0" w:noHBand="0" w:noVBand="1"/>
      </w:tblPr>
      <w:tblGrid>
        <w:gridCol w:w="4935"/>
        <w:gridCol w:w="2281"/>
      </w:tblGrid>
      <w:tr w:rsidR="00205E84" w:rsidRPr="00945F86" w:rsidTr="00F57EFF">
        <w:trPr>
          <w:trHeight w:val="2791"/>
        </w:trPr>
        <w:tc>
          <w:tcPr>
            <w:tcW w:w="4935" w:type="dxa"/>
          </w:tcPr>
          <w:p w:rsidR="003E0019" w:rsidRDefault="003E0019" w:rsidP="00E106B8">
            <w:pPr>
              <w:pStyle w:val="a7"/>
              <w:spacing w:after="0"/>
              <w:jc w:val="both"/>
            </w:pPr>
          </w:p>
          <w:p w:rsidR="00F57EFF" w:rsidRDefault="00307827" w:rsidP="00F57EFF">
            <w:pPr>
              <w:pStyle w:val="a7"/>
              <w:spacing w:after="0" w:line="276" w:lineRule="auto"/>
              <w:jc w:val="both"/>
              <w:rPr>
                <w:color w:val="000000"/>
                <w:sz w:val="28"/>
                <w:szCs w:val="28"/>
              </w:rPr>
            </w:pPr>
            <w:r>
              <w:rPr>
                <w:color w:val="000000"/>
                <w:sz w:val="28"/>
                <w:szCs w:val="28"/>
              </w:rPr>
              <w:t xml:space="preserve">Об утверждении </w:t>
            </w:r>
            <w:r w:rsidR="00DC1812">
              <w:rPr>
                <w:color w:val="000000"/>
                <w:sz w:val="28"/>
                <w:szCs w:val="28"/>
              </w:rPr>
              <w:t>Порядка</w:t>
            </w:r>
            <w:r w:rsidR="00FC6F24">
              <w:rPr>
                <w:color w:val="000000"/>
                <w:sz w:val="28"/>
                <w:szCs w:val="28"/>
              </w:rPr>
              <w:t xml:space="preserve"> разработки</w:t>
            </w:r>
          </w:p>
          <w:p w:rsidR="00F57EFF" w:rsidRDefault="00FC6F24" w:rsidP="00F57EFF">
            <w:pPr>
              <w:pStyle w:val="a7"/>
              <w:spacing w:after="0" w:line="276" w:lineRule="auto"/>
              <w:jc w:val="both"/>
              <w:rPr>
                <w:color w:val="000000"/>
                <w:sz w:val="28"/>
                <w:szCs w:val="28"/>
              </w:rPr>
            </w:pPr>
            <w:r>
              <w:rPr>
                <w:color w:val="000000"/>
                <w:sz w:val="28"/>
                <w:szCs w:val="28"/>
              </w:rPr>
              <w:t>и утверждения</w:t>
            </w:r>
            <w:r w:rsidR="00BC33BC">
              <w:rPr>
                <w:color w:val="000000"/>
                <w:sz w:val="28"/>
                <w:szCs w:val="28"/>
              </w:rPr>
              <w:t xml:space="preserve"> </w:t>
            </w:r>
            <w:r w:rsidR="00DC1812">
              <w:rPr>
                <w:color w:val="000000"/>
                <w:sz w:val="28"/>
                <w:szCs w:val="28"/>
              </w:rPr>
              <w:t>схемы размещения</w:t>
            </w:r>
          </w:p>
          <w:p w:rsidR="00F57EFF" w:rsidRDefault="00DC1812" w:rsidP="00F57EFF">
            <w:pPr>
              <w:pStyle w:val="a7"/>
              <w:spacing w:after="0" w:line="276" w:lineRule="auto"/>
              <w:jc w:val="both"/>
              <w:rPr>
                <w:color w:val="000000"/>
                <w:sz w:val="28"/>
                <w:szCs w:val="28"/>
              </w:rPr>
            </w:pPr>
            <w:r>
              <w:rPr>
                <w:color w:val="000000"/>
                <w:sz w:val="28"/>
                <w:szCs w:val="28"/>
              </w:rPr>
              <w:t>нестационарных торговых объектов</w:t>
            </w:r>
          </w:p>
          <w:p w:rsidR="00F57EFF" w:rsidRDefault="00307827" w:rsidP="00F57EFF">
            <w:pPr>
              <w:pStyle w:val="a7"/>
              <w:spacing w:after="0" w:line="276" w:lineRule="auto"/>
              <w:jc w:val="both"/>
              <w:rPr>
                <w:color w:val="000000"/>
                <w:sz w:val="28"/>
                <w:szCs w:val="28"/>
              </w:rPr>
            </w:pPr>
            <w:r>
              <w:rPr>
                <w:color w:val="000000"/>
                <w:sz w:val="28"/>
                <w:szCs w:val="28"/>
              </w:rPr>
              <w:t xml:space="preserve">на </w:t>
            </w:r>
            <w:r w:rsidRPr="00C4480A">
              <w:rPr>
                <w:color w:val="000000"/>
                <w:sz w:val="28"/>
                <w:szCs w:val="28"/>
              </w:rPr>
              <w:t xml:space="preserve">территории </w:t>
            </w:r>
            <w:r>
              <w:rPr>
                <w:color w:val="000000"/>
                <w:sz w:val="28"/>
                <w:szCs w:val="28"/>
              </w:rPr>
              <w:t>м</w:t>
            </w:r>
            <w:r w:rsidRPr="00C4480A">
              <w:rPr>
                <w:color w:val="000000"/>
                <w:sz w:val="28"/>
                <w:szCs w:val="28"/>
              </w:rPr>
              <w:t>униципального</w:t>
            </w:r>
          </w:p>
          <w:p w:rsidR="00F57EFF" w:rsidRDefault="00307827" w:rsidP="00F57EFF">
            <w:pPr>
              <w:pStyle w:val="a7"/>
              <w:spacing w:after="0" w:line="276" w:lineRule="auto"/>
              <w:jc w:val="both"/>
              <w:rPr>
                <w:color w:val="000000"/>
                <w:sz w:val="28"/>
                <w:szCs w:val="28"/>
              </w:rPr>
            </w:pPr>
            <w:r w:rsidRPr="00C4480A">
              <w:rPr>
                <w:color w:val="000000"/>
                <w:sz w:val="28"/>
                <w:szCs w:val="28"/>
              </w:rPr>
              <w:t>образования</w:t>
            </w:r>
            <w:r>
              <w:rPr>
                <w:color w:val="000000"/>
                <w:sz w:val="28"/>
                <w:szCs w:val="28"/>
              </w:rPr>
              <w:t xml:space="preserve"> «Сафоновский</w:t>
            </w:r>
          </w:p>
          <w:p w:rsidR="006953C7" w:rsidRPr="00EF29AC" w:rsidRDefault="00307827" w:rsidP="00F57EFF">
            <w:pPr>
              <w:pStyle w:val="a7"/>
              <w:spacing w:after="0" w:line="276" w:lineRule="auto"/>
              <w:jc w:val="both"/>
              <w:rPr>
                <w:color w:val="000000"/>
                <w:sz w:val="28"/>
                <w:szCs w:val="28"/>
              </w:rPr>
            </w:pPr>
            <w:r>
              <w:rPr>
                <w:color w:val="000000"/>
                <w:sz w:val="28"/>
                <w:szCs w:val="28"/>
              </w:rPr>
              <w:t>муниципальный округ</w:t>
            </w:r>
            <w:r w:rsidRPr="00C4480A">
              <w:rPr>
                <w:color w:val="000000"/>
                <w:sz w:val="28"/>
                <w:szCs w:val="28"/>
              </w:rPr>
              <w:t>» Смоленской области</w:t>
            </w:r>
          </w:p>
        </w:tc>
        <w:tc>
          <w:tcPr>
            <w:tcW w:w="2281" w:type="dxa"/>
          </w:tcPr>
          <w:p w:rsidR="00205E84" w:rsidRPr="00945F86" w:rsidRDefault="00205E84" w:rsidP="00E106B8">
            <w:pPr>
              <w:widowControl w:val="0"/>
              <w:rPr>
                <w:sz w:val="28"/>
                <w:szCs w:val="28"/>
              </w:rPr>
            </w:pPr>
          </w:p>
        </w:tc>
      </w:tr>
    </w:tbl>
    <w:p w:rsidR="003E0019" w:rsidRDefault="003E0019" w:rsidP="00E106B8">
      <w:pPr>
        <w:pStyle w:val="ConsPlusNormal"/>
        <w:widowControl/>
        <w:ind w:firstLine="567"/>
        <w:jc w:val="both"/>
        <w:rPr>
          <w:rFonts w:ascii="Times New Roman" w:eastAsia="Times New Roman" w:hAnsi="Times New Roman" w:cs="Times New Roman"/>
          <w:sz w:val="28"/>
          <w:szCs w:val="28"/>
        </w:rPr>
      </w:pPr>
    </w:p>
    <w:p w:rsidR="00F57EFF" w:rsidRPr="00044243" w:rsidRDefault="00716460" w:rsidP="00716460">
      <w:pPr>
        <w:pStyle w:val="ad"/>
        <w:widowControl w:val="0"/>
        <w:spacing w:before="0" w:beforeAutospacing="0" w:after="0" w:afterAutospacing="0" w:line="276" w:lineRule="auto"/>
        <w:ind w:firstLine="709"/>
        <w:jc w:val="both"/>
        <w:rPr>
          <w:color w:val="000000"/>
          <w:sz w:val="28"/>
          <w:szCs w:val="28"/>
        </w:rPr>
      </w:pPr>
      <w:r>
        <w:rPr>
          <w:sz w:val="28"/>
          <w:szCs w:val="28"/>
        </w:rPr>
        <w:t xml:space="preserve">Руководствуясь частью 2 статьи 6 </w:t>
      </w:r>
      <w:r>
        <w:rPr>
          <w:color w:val="000000"/>
          <w:sz w:val="28"/>
          <w:szCs w:val="28"/>
        </w:rPr>
        <w:t>Федерального</w:t>
      </w:r>
      <w:r w:rsidR="00205182">
        <w:rPr>
          <w:color w:val="000000"/>
          <w:sz w:val="28"/>
          <w:szCs w:val="28"/>
        </w:rPr>
        <w:t xml:space="preserve"> </w:t>
      </w:r>
      <w:hyperlink r:id="rId9" w:history="1">
        <w:r w:rsidR="00205182" w:rsidRPr="00205182">
          <w:rPr>
            <w:rStyle w:val="ae"/>
            <w:color w:val="000000"/>
            <w:sz w:val="28"/>
            <w:szCs w:val="28"/>
            <w:u w:val="none"/>
          </w:rPr>
          <w:t>закон</w:t>
        </w:r>
      </w:hyperlink>
      <w:r>
        <w:rPr>
          <w:color w:val="000000"/>
          <w:sz w:val="28"/>
          <w:szCs w:val="28"/>
        </w:rPr>
        <w:t>а от 28.12.2009 № 381</w:t>
      </w:r>
      <w:r w:rsidR="00205182">
        <w:rPr>
          <w:color w:val="000000"/>
          <w:sz w:val="28"/>
          <w:szCs w:val="28"/>
        </w:rPr>
        <w:t>-ФЗ «</w:t>
      </w:r>
      <w:r w:rsidRPr="00221C73">
        <w:rPr>
          <w:sz w:val="28"/>
          <w:szCs w:val="28"/>
        </w:rPr>
        <w:t>Об основах государственного регулирования торговой деят</w:t>
      </w:r>
      <w:r>
        <w:rPr>
          <w:sz w:val="28"/>
          <w:szCs w:val="28"/>
        </w:rPr>
        <w:t>ельности в Российской Федерации</w:t>
      </w:r>
      <w:r w:rsidR="00205182">
        <w:rPr>
          <w:color w:val="000000"/>
          <w:sz w:val="28"/>
          <w:szCs w:val="28"/>
        </w:rPr>
        <w:t>»</w:t>
      </w:r>
      <w:r>
        <w:rPr>
          <w:color w:val="000000"/>
          <w:sz w:val="28"/>
          <w:szCs w:val="28"/>
        </w:rPr>
        <w:t>;</w:t>
      </w:r>
      <w:r w:rsidR="007E1124">
        <w:rPr>
          <w:sz w:val="28"/>
          <w:szCs w:val="28"/>
        </w:rPr>
        <w:t xml:space="preserve"> </w:t>
      </w:r>
      <w:r w:rsidR="00EF29AC">
        <w:rPr>
          <w:color w:val="000000"/>
          <w:sz w:val="28"/>
          <w:szCs w:val="28"/>
        </w:rPr>
        <w:t>Правил</w:t>
      </w:r>
      <w:r>
        <w:rPr>
          <w:color w:val="000000"/>
          <w:sz w:val="28"/>
          <w:szCs w:val="28"/>
        </w:rPr>
        <w:t>ами</w:t>
      </w:r>
      <w:r w:rsidR="00EF29AC">
        <w:rPr>
          <w:color w:val="000000"/>
          <w:sz w:val="28"/>
          <w:szCs w:val="28"/>
        </w:rPr>
        <w:t xml:space="preserve">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r w:rsidR="00EF29AC">
        <w:rPr>
          <w:sz w:val="28"/>
          <w:szCs w:val="28"/>
        </w:rPr>
        <w:t>,</w:t>
      </w:r>
      <w:r w:rsidR="005A056E" w:rsidRPr="005A056E">
        <w:rPr>
          <w:color w:val="000000"/>
          <w:sz w:val="28"/>
          <w:szCs w:val="28"/>
        </w:rPr>
        <w:t xml:space="preserve"> </w:t>
      </w:r>
      <w:r w:rsidR="00310058">
        <w:rPr>
          <w:color w:val="000000"/>
          <w:sz w:val="28"/>
          <w:szCs w:val="28"/>
        </w:rPr>
        <w:t>утвержденными</w:t>
      </w:r>
      <w:r>
        <w:rPr>
          <w:color w:val="000000"/>
          <w:sz w:val="28"/>
          <w:szCs w:val="28"/>
        </w:rPr>
        <w:t xml:space="preserve"> постановлением Правительства Российской Федерации от 29.09.2010 №772;</w:t>
      </w:r>
      <w:r w:rsidRPr="00716460">
        <w:rPr>
          <w:color w:val="000000"/>
          <w:sz w:val="28"/>
          <w:szCs w:val="28"/>
        </w:rPr>
        <w:t xml:space="preserve"> </w:t>
      </w:r>
      <w:r>
        <w:rPr>
          <w:color w:val="000000"/>
          <w:sz w:val="28"/>
          <w:szCs w:val="28"/>
        </w:rPr>
        <w:t xml:space="preserve">Порядком разработки и утверждения органами местного самоуправления муниципальных образований Смоленской области схем размещения нестационарных торговых объектов, утверждённым постановлением Администрации Смоленской области от 27.01.2011 № 38 </w:t>
      </w:r>
      <w:r w:rsidR="00EE68A1">
        <w:rPr>
          <w:color w:val="000000"/>
          <w:sz w:val="28"/>
          <w:szCs w:val="28"/>
        </w:rPr>
        <w:t>(</w:t>
      </w:r>
      <w:r>
        <w:rPr>
          <w:color w:val="000000"/>
          <w:sz w:val="28"/>
          <w:szCs w:val="28"/>
        </w:rPr>
        <w:t>в редакции постановления Правительства Смоленской области от 15.09.2025 №</w:t>
      </w:r>
      <w:r w:rsidR="00EE68A1">
        <w:rPr>
          <w:color w:val="000000"/>
          <w:sz w:val="28"/>
          <w:szCs w:val="28"/>
        </w:rPr>
        <w:t xml:space="preserve"> </w:t>
      </w:r>
      <w:r>
        <w:rPr>
          <w:color w:val="000000"/>
          <w:sz w:val="28"/>
          <w:szCs w:val="28"/>
        </w:rPr>
        <w:t xml:space="preserve">566), </w:t>
      </w:r>
      <w:hyperlink r:id="rId10" w:history="1">
        <w:r w:rsidR="00EF29AC" w:rsidRPr="00221C73">
          <w:rPr>
            <w:sz w:val="28"/>
            <w:szCs w:val="28"/>
          </w:rPr>
          <w:t>Уставом</w:t>
        </w:r>
      </w:hyperlink>
      <w:r w:rsidR="00EF29AC" w:rsidRPr="00527665">
        <w:rPr>
          <w:sz w:val="28"/>
          <w:szCs w:val="28"/>
        </w:rPr>
        <w:t xml:space="preserve"> </w:t>
      </w:r>
      <w:r w:rsidR="00EF29AC" w:rsidRPr="00221C73">
        <w:rPr>
          <w:sz w:val="28"/>
          <w:szCs w:val="28"/>
        </w:rPr>
        <w:t>муниципального образования</w:t>
      </w:r>
      <w:r w:rsidR="00EF29AC">
        <w:rPr>
          <w:sz w:val="28"/>
          <w:szCs w:val="28"/>
        </w:rPr>
        <w:t xml:space="preserve"> </w:t>
      </w:r>
      <w:r w:rsidR="00EF29AC">
        <w:rPr>
          <w:color w:val="000000"/>
          <w:sz w:val="28"/>
          <w:szCs w:val="28"/>
        </w:rPr>
        <w:t>«Сафоновский муниципальный округ</w:t>
      </w:r>
      <w:r w:rsidR="00EF29AC" w:rsidRPr="00C4480A">
        <w:rPr>
          <w:color w:val="000000"/>
          <w:sz w:val="28"/>
          <w:szCs w:val="28"/>
        </w:rPr>
        <w:t>» Смоленской области</w:t>
      </w:r>
      <w:r w:rsidR="00EF29AC">
        <w:rPr>
          <w:color w:val="000000"/>
          <w:sz w:val="28"/>
          <w:szCs w:val="28"/>
        </w:rPr>
        <w:t>,</w:t>
      </w:r>
      <w:r w:rsidR="00EF29AC" w:rsidRPr="00C4480A">
        <w:rPr>
          <w:sz w:val="28"/>
          <w:szCs w:val="28"/>
        </w:rPr>
        <w:t xml:space="preserve"> </w:t>
      </w:r>
      <w:r w:rsidR="00EF29AC" w:rsidRPr="00221C73">
        <w:rPr>
          <w:sz w:val="28"/>
          <w:szCs w:val="28"/>
        </w:rPr>
        <w:t>Администрация муниципального образования</w:t>
      </w:r>
      <w:r w:rsidR="00EF29AC">
        <w:rPr>
          <w:sz w:val="28"/>
          <w:szCs w:val="28"/>
        </w:rPr>
        <w:t xml:space="preserve"> </w:t>
      </w:r>
      <w:r w:rsidR="00EF29AC">
        <w:rPr>
          <w:color w:val="000000"/>
          <w:sz w:val="28"/>
          <w:szCs w:val="28"/>
        </w:rPr>
        <w:t>«Сафоновский муниципальный округ</w:t>
      </w:r>
      <w:r w:rsidR="00EF29AC" w:rsidRPr="00C4480A">
        <w:rPr>
          <w:color w:val="000000"/>
          <w:sz w:val="28"/>
          <w:szCs w:val="28"/>
        </w:rPr>
        <w:t>» Смоленской области</w:t>
      </w:r>
    </w:p>
    <w:p w:rsidR="00716460" w:rsidRDefault="00716460" w:rsidP="00307827">
      <w:pPr>
        <w:pStyle w:val="ConsPlusNormal"/>
        <w:widowControl/>
        <w:ind w:firstLine="0"/>
        <w:jc w:val="both"/>
        <w:rPr>
          <w:rFonts w:ascii="Times New Roman" w:hAnsi="Times New Roman" w:cs="Times New Roman"/>
          <w:sz w:val="28"/>
          <w:szCs w:val="28"/>
        </w:rPr>
      </w:pPr>
    </w:p>
    <w:p w:rsidR="003E0019" w:rsidRDefault="006953C7" w:rsidP="003078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ПОСТАНОВЛЯЕТ:</w:t>
      </w:r>
    </w:p>
    <w:p w:rsidR="00307827" w:rsidRDefault="00307827" w:rsidP="00307827">
      <w:pPr>
        <w:pStyle w:val="ConsPlusNormal"/>
        <w:widowControl/>
        <w:ind w:firstLine="0"/>
        <w:jc w:val="both"/>
        <w:rPr>
          <w:rFonts w:ascii="Times New Roman" w:hAnsi="Times New Roman" w:cs="Times New Roman"/>
          <w:sz w:val="28"/>
          <w:szCs w:val="28"/>
        </w:rPr>
      </w:pPr>
    </w:p>
    <w:p w:rsidR="00307827" w:rsidRDefault="008266B2" w:rsidP="00A85362">
      <w:pPr>
        <w:spacing w:line="276" w:lineRule="auto"/>
        <w:jc w:val="both"/>
        <w:rPr>
          <w:sz w:val="28"/>
          <w:szCs w:val="28"/>
        </w:rPr>
      </w:pPr>
      <w:r>
        <w:rPr>
          <w:rFonts w:eastAsia="Calibri"/>
          <w:sz w:val="28"/>
          <w:szCs w:val="28"/>
          <w:lang w:eastAsia="en-US"/>
        </w:rPr>
        <w:t xml:space="preserve">          1. </w:t>
      </w:r>
      <w:r w:rsidR="00307827" w:rsidRPr="00221C73">
        <w:rPr>
          <w:sz w:val="28"/>
          <w:szCs w:val="28"/>
        </w:rPr>
        <w:t xml:space="preserve">Утвердить </w:t>
      </w:r>
      <w:r w:rsidR="00DC1812">
        <w:rPr>
          <w:sz w:val="28"/>
          <w:szCs w:val="28"/>
        </w:rPr>
        <w:t>прилагаемый</w:t>
      </w:r>
      <w:r w:rsidR="00716460">
        <w:rPr>
          <w:sz w:val="28"/>
          <w:szCs w:val="28"/>
        </w:rPr>
        <w:t xml:space="preserve"> к настоящему постановлению</w:t>
      </w:r>
      <w:r w:rsidR="00BC33BC">
        <w:rPr>
          <w:sz w:val="28"/>
          <w:szCs w:val="28"/>
        </w:rPr>
        <w:t xml:space="preserve"> </w:t>
      </w:r>
      <w:r w:rsidR="00FC6F24">
        <w:rPr>
          <w:color w:val="000000"/>
          <w:sz w:val="28"/>
          <w:szCs w:val="28"/>
        </w:rPr>
        <w:t>Порядок разработки и утверждения</w:t>
      </w:r>
      <w:r w:rsidR="00DC1812">
        <w:rPr>
          <w:color w:val="000000"/>
          <w:sz w:val="28"/>
          <w:szCs w:val="28"/>
        </w:rPr>
        <w:t xml:space="preserve"> схемы размещения нестационарных торговых объектов на </w:t>
      </w:r>
      <w:r w:rsidR="00DC1812" w:rsidRPr="00C4480A">
        <w:rPr>
          <w:color w:val="000000"/>
          <w:sz w:val="28"/>
          <w:szCs w:val="28"/>
        </w:rPr>
        <w:lastRenderedPageBreak/>
        <w:t xml:space="preserve">территории </w:t>
      </w:r>
      <w:r w:rsidR="00DC1812">
        <w:rPr>
          <w:color w:val="000000"/>
          <w:sz w:val="28"/>
          <w:szCs w:val="28"/>
        </w:rPr>
        <w:t>м</w:t>
      </w:r>
      <w:r w:rsidR="00DC1812" w:rsidRPr="00C4480A">
        <w:rPr>
          <w:color w:val="000000"/>
          <w:sz w:val="28"/>
          <w:szCs w:val="28"/>
        </w:rPr>
        <w:t>униципального образования</w:t>
      </w:r>
      <w:r w:rsidR="00DC1812">
        <w:rPr>
          <w:color w:val="000000"/>
          <w:sz w:val="28"/>
          <w:szCs w:val="28"/>
        </w:rPr>
        <w:t xml:space="preserve"> «Сафоновский муниципальный округ</w:t>
      </w:r>
      <w:r w:rsidR="00DC1812" w:rsidRPr="00C4480A">
        <w:rPr>
          <w:color w:val="000000"/>
          <w:sz w:val="28"/>
          <w:szCs w:val="28"/>
        </w:rPr>
        <w:t>» Смоленской области</w:t>
      </w:r>
      <w:r w:rsidR="00307827">
        <w:rPr>
          <w:sz w:val="28"/>
          <w:szCs w:val="28"/>
        </w:rPr>
        <w:t>.</w:t>
      </w:r>
    </w:p>
    <w:p w:rsidR="008266B2" w:rsidRDefault="00DC1812" w:rsidP="00A85362">
      <w:pPr>
        <w:spacing w:line="276" w:lineRule="auto"/>
        <w:jc w:val="both"/>
        <w:rPr>
          <w:sz w:val="28"/>
          <w:szCs w:val="28"/>
        </w:rPr>
      </w:pPr>
      <w:r>
        <w:rPr>
          <w:sz w:val="28"/>
          <w:szCs w:val="28"/>
        </w:rPr>
        <w:t xml:space="preserve">        2.</w:t>
      </w:r>
      <w:r w:rsidR="00F00523">
        <w:rPr>
          <w:sz w:val="28"/>
          <w:szCs w:val="28"/>
        </w:rPr>
        <w:t xml:space="preserve">  </w:t>
      </w:r>
      <w:r w:rsidR="00716460">
        <w:rPr>
          <w:sz w:val="28"/>
          <w:szCs w:val="28"/>
        </w:rPr>
        <w:t xml:space="preserve">Действие настоящего постановления распространяется на правоотношения, возникшие с 15.09.2025. </w:t>
      </w:r>
    </w:p>
    <w:p w:rsidR="00EF29AC" w:rsidRDefault="008266B2" w:rsidP="00A85362">
      <w:pPr>
        <w:spacing w:line="276" w:lineRule="auto"/>
        <w:jc w:val="both"/>
        <w:rPr>
          <w:sz w:val="28"/>
          <w:szCs w:val="28"/>
        </w:rPr>
      </w:pPr>
      <w:r>
        <w:rPr>
          <w:sz w:val="28"/>
          <w:szCs w:val="28"/>
        </w:rPr>
        <w:t xml:space="preserve">     </w:t>
      </w:r>
      <w:r w:rsidR="00A85362">
        <w:rPr>
          <w:sz w:val="28"/>
          <w:szCs w:val="28"/>
        </w:rPr>
        <w:t xml:space="preserve"> </w:t>
      </w:r>
      <w:r w:rsidR="00205182">
        <w:rPr>
          <w:sz w:val="28"/>
          <w:szCs w:val="28"/>
        </w:rPr>
        <w:t xml:space="preserve">  3</w:t>
      </w:r>
      <w:r w:rsidR="00BC33BC">
        <w:rPr>
          <w:sz w:val="28"/>
          <w:szCs w:val="28"/>
        </w:rPr>
        <w:t>.</w:t>
      </w:r>
      <w:r w:rsidR="00D07CC9">
        <w:rPr>
          <w:sz w:val="28"/>
          <w:szCs w:val="28"/>
        </w:rPr>
        <w:t xml:space="preserve"> </w:t>
      </w:r>
      <w:r w:rsidR="00BC33BC" w:rsidRPr="00F163BE">
        <w:rPr>
          <w:sz w:val="28"/>
          <w:szCs w:val="28"/>
        </w:rPr>
        <w:t>Разместить настоящее постановление на официальном сайте</w:t>
      </w:r>
      <w:r w:rsidR="00BC33BC" w:rsidRPr="00F163BE">
        <w:rPr>
          <w:color w:val="000000"/>
          <w:sz w:val="28"/>
          <w:szCs w:val="28"/>
        </w:rPr>
        <w:t xml:space="preserve"> Администрации муниципального образования «Сафоновский муниципальный округ» Смоленской области в информационно - телекоммуникационной сети «Интернет».</w:t>
      </w:r>
    </w:p>
    <w:p w:rsidR="00EF29AC" w:rsidRDefault="00EF29AC" w:rsidP="00A85362">
      <w:pPr>
        <w:spacing w:line="276" w:lineRule="auto"/>
        <w:jc w:val="both"/>
        <w:rPr>
          <w:sz w:val="28"/>
          <w:szCs w:val="28"/>
        </w:rPr>
      </w:pPr>
    </w:p>
    <w:p w:rsidR="00EF29AC" w:rsidRDefault="00EF29AC" w:rsidP="00A85362">
      <w:pPr>
        <w:spacing w:line="276" w:lineRule="auto"/>
        <w:jc w:val="both"/>
        <w:rPr>
          <w:sz w:val="28"/>
          <w:szCs w:val="28"/>
        </w:rPr>
      </w:pPr>
    </w:p>
    <w:p w:rsidR="00AE4809" w:rsidRDefault="00DC1812" w:rsidP="00A85362">
      <w:pPr>
        <w:spacing w:line="276" w:lineRule="auto"/>
        <w:jc w:val="both"/>
        <w:rPr>
          <w:sz w:val="28"/>
          <w:szCs w:val="28"/>
        </w:rPr>
      </w:pPr>
      <w:r>
        <w:rPr>
          <w:sz w:val="28"/>
          <w:szCs w:val="28"/>
        </w:rPr>
        <w:t>Глава</w:t>
      </w:r>
      <w:r w:rsidR="00AE4809">
        <w:rPr>
          <w:sz w:val="28"/>
          <w:szCs w:val="28"/>
        </w:rPr>
        <w:t xml:space="preserve"> муниципального образования </w:t>
      </w:r>
    </w:p>
    <w:p w:rsidR="00AE4809" w:rsidRDefault="000D6D38" w:rsidP="00A85362">
      <w:pPr>
        <w:widowControl w:val="0"/>
        <w:spacing w:line="276" w:lineRule="auto"/>
        <w:jc w:val="both"/>
        <w:rPr>
          <w:sz w:val="28"/>
          <w:szCs w:val="28"/>
        </w:rPr>
      </w:pPr>
      <w:r>
        <w:rPr>
          <w:sz w:val="28"/>
          <w:szCs w:val="28"/>
        </w:rPr>
        <w:t>«Сафоновский муниципальный округ»</w:t>
      </w:r>
    </w:p>
    <w:p w:rsidR="00AE4809" w:rsidRPr="00365567" w:rsidRDefault="00AE4809" w:rsidP="00A85362">
      <w:pPr>
        <w:widowControl w:val="0"/>
        <w:spacing w:line="276" w:lineRule="auto"/>
        <w:jc w:val="both"/>
        <w:rPr>
          <w:sz w:val="28"/>
          <w:szCs w:val="28"/>
        </w:rPr>
      </w:pPr>
      <w:r>
        <w:rPr>
          <w:sz w:val="28"/>
          <w:szCs w:val="28"/>
        </w:rPr>
        <w:t xml:space="preserve">Смоленской области                                                                           </w:t>
      </w:r>
      <w:r w:rsidR="00EF2D4D">
        <w:rPr>
          <w:sz w:val="28"/>
          <w:szCs w:val="28"/>
        </w:rPr>
        <w:t xml:space="preserve">         </w:t>
      </w:r>
      <w:r w:rsidR="000858FD">
        <w:rPr>
          <w:b/>
          <w:sz w:val="28"/>
          <w:szCs w:val="28"/>
        </w:rPr>
        <w:t>А.</w:t>
      </w:r>
      <w:r w:rsidR="008266B2">
        <w:rPr>
          <w:b/>
          <w:sz w:val="28"/>
          <w:szCs w:val="28"/>
        </w:rPr>
        <w:t>Н</w:t>
      </w:r>
      <w:r w:rsidRPr="00AE4809">
        <w:rPr>
          <w:b/>
          <w:sz w:val="28"/>
          <w:szCs w:val="28"/>
        </w:rPr>
        <w:t>.</w:t>
      </w:r>
      <w:r w:rsidR="00EF2D4D">
        <w:rPr>
          <w:b/>
          <w:sz w:val="28"/>
          <w:szCs w:val="28"/>
        </w:rPr>
        <w:t xml:space="preserve"> </w:t>
      </w:r>
      <w:r w:rsidR="008266B2">
        <w:rPr>
          <w:b/>
          <w:sz w:val="28"/>
          <w:szCs w:val="28"/>
        </w:rPr>
        <w:t>Кухарев</w:t>
      </w:r>
    </w:p>
    <w:p w:rsidR="00AE4809" w:rsidRDefault="00AE4809" w:rsidP="00A85362">
      <w:pPr>
        <w:widowControl w:val="0"/>
        <w:spacing w:line="276" w:lineRule="auto"/>
        <w:jc w:val="both"/>
        <w:rPr>
          <w:sz w:val="28"/>
          <w:szCs w:val="28"/>
        </w:rPr>
      </w:pPr>
    </w:p>
    <w:p w:rsidR="003E0019" w:rsidRDefault="003E0019" w:rsidP="00A85362">
      <w:pPr>
        <w:widowControl w:val="0"/>
        <w:spacing w:line="276" w:lineRule="auto"/>
        <w:jc w:val="both"/>
        <w:rPr>
          <w:sz w:val="28"/>
          <w:szCs w:val="28"/>
        </w:rPr>
      </w:pPr>
    </w:p>
    <w:p w:rsidR="003E0019" w:rsidRDefault="003E0019">
      <w:pPr>
        <w:widowControl w:val="0"/>
        <w:jc w:val="both"/>
        <w:rPr>
          <w:sz w:val="28"/>
          <w:szCs w:val="28"/>
        </w:rPr>
      </w:pPr>
    </w:p>
    <w:p w:rsidR="003E0019" w:rsidRDefault="003E0019">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667D4C" w:rsidRDefault="00667D4C">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EE68A1" w:rsidRDefault="00EE68A1">
      <w:pPr>
        <w:widowControl w:val="0"/>
        <w:jc w:val="both"/>
        <w:rPr>
          <w:sz w:val="28"/>
          <w:szCs w:val="28"/>
        </w:rPr>
      </w:pPr>
    </w:p>
    <w:p w:rsidR="00DC1812" w:rsidRDefault="00DC1812">
      <w:pPr>
        <w:widowControl w:val="0"/>
        <w:jc w:val="both"/>
        <w:rPr>
          <w:sz w:val="28"/>
          <w:szCs w:val="28"/>
        </w:rPr>
      </w:pPr>
    </w:p>
    <w:p w:rsidR="00B14E57" w:rsidRDefault="00B14E57">
      <w:pPr>
        <w:widowControl w:val="0"/>
        <w:jc w:val="both"/>
        <w:rPr>
          <w:sz w:val="28"/>
          <w:szCs w:val="28"/>
        </w:rPr>
      </w:pPr>
    </w:p>
    <w:p w:rsidR="00667D4C" w:rsidRDefault="00667D4C" w:rsidP="00667D4C">
      <w:pPr>
        <w:widowControl w:val="0"/>
        <w:jc w:val="right"/>
        <w:rPr>
          <w:sz w:val="28"/>
          <w:szCs w:val="28"/>
        </w:rPr>
      </w:pPr>
      <w:r>
        <w:rPr>
          <w:sz w:val="28"/>
          <w:szCs w:val="28"/>
        </w:rPr>
        <w:lastRenderedPageBreak/>
        <w:t>Утверждено</w:t>
      </w:r>
    </w:p>
    <w:p w:rsidR="00667D4C" w:rsidRDefault="00667D4C" w:rsidP="00667D4C">
      <w:pPr>
        <w:widowControl w:val="0"/>
        <w:jc w:val="right"/>
        <w:rPr>
          <w:sz w:val="28"/>
          <w:szCs w:val="28"/>
        </w:rPr>
      </w:pPr>
      <w:r>
        <w:rPr>
          <w:sz w:val="28"/>
          <w:szCs w:val="28"/>
        </w:rPr>
        <w:t>постановлением Администрации</w:t>
      </w:r>
    </w:p>
    <w:p w:rsidR="00667D4C" w:rsidRDefault="00667D4C" w:rsidP="00667D4C">
      <w:pPr>
        <w:widowControl w:val="0"/>
        <w:jc w:val="right"/>
        <w:rPr>
          <w:sz w:val="28"/>
          <w:szCs w:val="28"/>
        </w:rPr>
      </w:pPr>
      <w:r>
        <w:rPr>
          <w:sz w:val="28"/>
          <w:szCs w:val="28"/>
        </w:rPr>
        <w:t xml:space="preserve"> муниципального образования</w:t>
      </w:r>
    </w:p>
    <w:p w:rsidR="00667D4C" w:rsidRDefault="00667D4C" w:rsidP="00667D4C">
      <w:pPr>
        <w:widowControl w:val="0"/>
        <w:jc w:val="right"/>
        <w:rPr>
          <w:sz w:val="28"/>
          <w:szCs w:val="28"/>
        </w:rPr>
      </w:pPr>
      <w:r>
        <w:rPr>
          <w:sz w:val="28"/>
          <w:szCs w:val="28"/>
        </w:rPr>
        <w:t xml:space="preserve"> «Сафоновский муниципальный округ» </w:t>
      </w:r>
    </w:p>
    <w:p w:rsidR="00667D4C" w:rsidRDefault="00667D4C" w:rsidP="00667D4C">
      <w:pPr>
        <w:widowControl w:val="0"/>
        <w:jc w:val="right"/>
        <w:rPr>
          <w:sz w:val="28"/>
          <w:szCs w:val="28"/>
        </w:rPr>
      </w:pPr>
      <w:r>
        <w:rPr>
          <w:sz w:val="28"/>
          <w:szCs w:val="28"/>
        </w:rPr>
        <w:t>Смоленской области</w:t>
      </w:r>
    </w:p>
    <w:p w:rsidR="00667D4C" w:rsidRDefault="00667D4C" w:rsidP="00667D4C">
      <w:pPr>
        <w:widowControl w:val="0"/>
        <w:jc w:val="right"/>
        <w:rPr>
          <w:sz w:val="28"/>
          <w:szCs w:val="28"/>
        </w:rPr>
      </w:pPr>
      <w:r>
        <w:rPr>
          <w:sz w:val="28"/>
        </w:rPr>
        <w:t>от ________________ № _______</w:t>
      </w:r>
    </w:p>
    <w:p w:rsidR="00667D4C" w:rsidRDefault="00667D4C" w:rsidP="00667D4C">
      <w:pPr>
        <w:widowControl w:val="0"/>
        <w:jc w:val="right"/>
        <w:rPr>
          <w:sz w:val="28"/>
          <w:szCs w:val="28"/>
        </w:rPr>
      </w:pPr>
    </w:p>
    <w:p w:rsidR="00387E00" w:rsidRDefault="00387E00" w:rsidP="00387E00">
      <w:pPr>
        <w:widowControl w:val="0"/>
        <w:autoSpaceDE w:val="0"/>
        <w:jc w:val="center"/>
      </w:pPr>
      <w:r>
        <w:rPr>
          <w:b/>
          <w:color w:val="000000"/>
          <w:sz w:val="28"/>
          <w:szCs w:val="28"/>
        </w:rPr>
        <w:t xml:space="preserve">Порядок </w:t>
      </w:r>
    </w:p>
    <w:p w:rsidR="00387E00" w:rsidRDefault="00FC6F24" w:rsidP="00387E00">
      <w:pPr>
        <w:widowControl w:val="0"/>
        <w:autoSpaceDE w:val="0"/>
        <w:jc w:val="center"/>
        <w:outlineLvl w:val="1"/>
        <w:rPr>
          <w:b/>
          <w:bCs/>
          <w:color w:val="000000"/>
          <w:sz w:val="28"/>
          <w:szCs w:val="28"/>
        </w:rPr>
      </w:pPr>
      <w:bookmarkStart w:id="0" w:name="Par34"/>
      <w:bookmarkEnd w:id="0"/>
      <w:r>
        <w:rPr>
          <w:b/>
          <w:color w:val="000000"/>
          <w:sz w:val="28"/>
          <w:szCs w:val="28"/>
        </w:rPr>
        <w:t xml:space="preserve"> разработки и утверждения</w:t>
      </w:r>
      <w:r w:rsidR="00387E00" w:rsidRPr="00FD2940">
        <w:rPr>
          <w:b/>
          <w:color w:val="000000"/>
          <w:sz w:val="28"/>
          <w:szCs w:val="28"/>
        </w:rPr>
        <w:t xml:space="preserve"> схемы размещения нестационарных торговых объектов на территории муниципального образования «Сафоновский муниципальный округ» Смоленской области</w:t>
      </w:r>
      <w:r w:rsidR="00387E00" w:rsidRPr="00FD2940">
        <w:rPr>
          <w:b/>
          <w:bCs/>
          <w:color w:val="000000"/>
          <w:sz w:val="28"/>
          <w:szCs w:val="28"/>
        </w:rPr>
        <w:t xml:space="preserve"> </w:t>
      </w:r>
    </w:p>
    <w:p w:rsidR="00387E00" w:rsidRPr="00FD2940" w:rsidRDefault="00387E00" w:rsidP="00387E00">
      <w:pPr>
        <w:widowControl w:val="0"/>
        <w:autoSpaceDE w:val="0"/>
        <w:jc w:val="center"/>
        <w:outlineLvl w:val="1"/>
        <w:rPr>
          <w:b/>
          <w:bCs/>
          <w:color w:val="000000"/>
          <w:sz w:val="28"/>
          <w:szCs w:val="28"/>
        </w:rPr>
      </w:pPr>
      <w:r>
        <w:rPr>
          <w:b/>
          <w:bCs/>
          <w:color w:val="000000"/>
          <w:sz w:val="28"/>
          <w:szCs w:val="28"/>
        </w:rPr>
        <w:t>(далее – Порядок)</w:t>
      </w:r>
    </w:p>
    <w:p w:rsidR="00387E00" w:rsidRDefault="00387E00" w:rsidP="00387E00">
      <w:pPr>
        <w:widowControl w:val="0"/>
        <w:autoSpaceDE w:val="0"/>
        <w:jc w:val="center"/>
        <w:outlineLvl w:val="1"/>
        <w:rPr>
          <w:b/>
          <w:bCs/>
          <w:color w:val="000000"/>
          <w:sz w:val="28"/>
          <w:szCs w:val="28"/>
        </w:rPr>
      </w:pPr>
    </w:p>
    <w:p w:rsidR="00387E00" w:rsidRDefault="00387E00" w:rsidP="00387E00">
      <w:pPr>
        <w:widowControl w:val="0"/>
        <w:autoSpaceDE w:val="0"/>
        <w:jc w:val="center"/>
        <w:outlineLvl w:val="1"/>
        <w:rPr>
          <w:b/>
          <w:bCs/>
          <w:color w:val="000000"/>
          <w:sz w:val="28"/>
          <w:szCs w:val="28"/>
        </w:rPr>
      </w:pPr>
      <w:r>
        <w:rPr>
          <w:b/>
          <w:bCs/>
          <w:color w:val="000000"/>
          <w:sz w:val="28"/>
          <w:szCs w:val="28"/>
        </w:rPr>
        <w:t>Общие положения</w:t>
      </w:r>
    </w:p>
    <w:p w:rsidR="00F163CD" w:rsidRDefault="00F163CD" w:rsidP="00387E00">
      <w:pPr>
        <w:widowControl w:val="0"/>
        <w:autoSpaceDE w:val="0"/>
        <w:jc w:val="center"/>
        <w:outlineLvl w:val="1"/>
      </w:pPr>
    </w:p>
    <w:p w:rsidR="00387E00" w:rsidRDefault="00387E00" w:rsidP="00387E00">
      <w:pPr>
        <w:widowControl w:val="0"/>
        <w:autoSpaceDE w:val="0"/>
        <w:ind w:firstLine="540"/>
        <w:jc w:val="both"/>
      </w:pPr>
      <w:r>
        <w:rPr>
          <w:color w:val="000000"/>
          <w:sz w:val="28"/>
          <w:szCs w:val="28"/>
        </w:rPr>
        <w:t>1. Настоящий 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w:t>
      </w:r>
      <w:r w:rsidR="00B004D8" w:rsidRPr="00B004D8">
        <w:rPr>
          <w:color w:val="000000"/>
          <w:sz w:val="28"/>
          <w:szCs w:val="28"/>
        </w:rPr>
        <w:t xml:space="preserve"> </w:t>
      </w:r>
      <w:r w:rsidR="00B004D8">
        <w:rPr>
          <w:color w:val="000000"/>
          <w:sz w:val="28"/>
          <w:szCs w:val="28"/>
        </w:rPr>
        <w:t xml:space="preserve">постановлением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 находящиеся в государственной собственности, в схему размещения нестационарных торговых </w:t>
      </w:r>
      <w:r w:rsidR="00444150">
        <w:rPr>
          <w:color w:val="000000"/>
          <w:sz w:val="28"/>
          <w:szCs w:val="28"/>
        </w:rPr>
        <w:t>объектов», постановлением</w:t>
      </w:r>
      <w:r>
        <w:rPr>
          <w:color w:val="000000"/>
          <w:sz w:val="28"/>
          <w:szCs w:val="28"/>
        </w:rPr>
        <w:t xml:space="preserve"> Администрации Смоленской области от 27.01.2011 № 38  «Об утверждении Порядка разработки и утверждения органами местного самоуправления муниципальных образований Смоленской области схем размещения не</w:t>
      </w:r>
      <w:r w:rsidR="00B004D8">
        <w:rPr>
          <w:color w:val="000000"/>
          <w:sz w:val="28"/>
          <w:szCs w:val="28"/>
        </w:rPr>
        <w:t>стационарных торговых объектов» (в редакции постановления Правительства Смоленской области от 15.09.2025 №</w:t>
      </w:r>
      <w:r w:rsidR="00EE68A1">
        <w:rPr>
          <w:color w:val="000000"/>
          <w:sz w:val="28"/>
          <w:szCs w:val="28"/>
        </w:rPr>
        <w:t xml:space="preserve"> </w:t>
      </w:r>
      <w:r w:rsidR="00B004D8">
        <w:rPr>
          <w:color w:val="000000"/>
          <w:sz w:val="28"/>
          <w:szCs w:val="28"/>
        </w:rPr>
        <w:t>566)</w:t>
      </w:r>
      <w:r>
        <w:rPr>
          <w:color w:val="000000"/>
          <w:sz w:val="28"/>
          <w:szCs w:val="28"/>
        </w:rPr>
        <w:t>,  в целях:</w:t>
      </w:r>
    </w:p>
    <w:p w:rsidR="00387E00" w:rsidRDefault="00387E00" w:rsidP="00387E00">
      <w:pPr>
        <w:pStyle w:val="21"/>
        <w:widowControl w:val="0"/>
        <w:autoSpaceDE w:val="0"/>
        <w:ind w:left="0" w:firstLine="540"/>
        <w:jc w:val="both"/>
      </w:pPr>
      <w:r>
        <w:rPr>
          <w:color w:val="000000"/>
          <w:sz w:val="28"/>
          <w:szCs w:val="28"/>
        </w:rPr>
        <w:t>- создания условий для улучшения организации и качества торгового обслуживания населения и обеспечения доступности товаров для населения;</w:t>
      </w:r>
    </w:p>
    <w:p w:rsidR="00387E00" w:rsidRDefault="00387E00" w:rsidP="00387E00">
      <w:pPr>
        <w:pStyle w:val="21"/>
        <w:widowControl w:val="0"/>
        <w:autoSpaceDE w:val="0"/>
        <w:ind w:left="0" w:firstLine="540"/>
        <w:jc w:val="both"/>
      </w:pPr>
      <w:r>
        <w:rPr>
          <w:color w:val="000000"/>
          <w:sz w:val="28"/>
          <w:szCs w:val="28"/>
        </w:rPr>
        <w:t>- установления единого порядка размещения нестационарных торговых объектов на территории муниципального образования «Сафоновский муниципальный округ» Смоленской области;</w:t>
      </w:r>
    </w:p>
    <w:p w:rsidR="00387E00" w:rsidRDefault="00387E00" w:rsidP="00387E00">
      <w:pPr>
        <w:pStyle w:val="21"/>
        <w:widowControl w:val="0"/>
        <w:autoSpaceDE w:val="0"/>
        <w:ind w:left="0" w:firstLine="540"/>
        <w:jc w:val="both"/>
      </w:pPr>
      <w:r>
        <w:rPr>
          <w:color w:val="000000"/>
          <w:sz w:val="28"/>
          <w:szCs w:val="28"/>
        </w:rPr>
        <w:t>- обеспечения единства требований к размещению и использованию нестационарных торговых объектов на территории муниципального образования «Сафоновский муниципальный округ» Смоленской области;</w:t>
      </w:r>
    </w:p>
    <w:p w:rsidR="00387E00" w:rsidRDefault="00387E00" w:rsidP="00387E00">
      <w:pPr>
        <w:pStyle w:val="21"/>
        <w:widowControl w:val="0"/>
        <w:autoSpaceDE w:val="0"/>
        <w:ind w:left="0" w:firstLine="540"/>
        <w:jc w:val="both"/>
      </w:pPr>
      <w:r>
        <w:rPr>
          <w:color w:val="000000"/>
          <w:sz w:val="28"/>
          <w:szCs w:val="28"/>
        </w:rPr>
        <w:t>- формирования современной торговой инфраструктуры.</w:t>
      </w:r>
    </w:p>
    <w:p w:rsidR="00387E00" w:rsidRDefault="00387E00" w:rsidP="00387E00">
      <w:pPr>
        <w:pStyle w:val="Default"/>
        <w:jc w:val="both"/>
      </w:pPr>
      <w:r>
        <w:rPr>
          <w:sz w:val="28"/>
          <w:szCs w:val="28"/>
        </w:rPr>
        <w:tab/>
        <w:t>2. Для целей настоящего Порядка используются следующие основные понятия, предусмотренные Национальным стандартом Российской Федерации ГОСТ Р 54608-2011 «Услуги торговли. Общие требования к объектам мелкорозничной торговли», Национальным стандартом Российской Федерации ГОС</w:t>
      </w:r>
      <w:r w:rsidR="00444150">
        <w:rPr>
          <w:sz w:val="28"/>
          <w:szCs w:val="28"/>
        </w:rPr>
        <w:t>Т Р 51303-2023</w:t>
      </w:r>
      <w:r>
        <w:rPr>
          <w:sz w:val="28"/>
          <w:szCs w:val="28"/>
        </w:rPr>
        <w:t xml:space="preserve"> «Торговля. Термины и определения» и Национальным стандартом Российской Федерации ГОСТ Р 51773-2009 «Услуги торговли. Классификация предприятий торговли»: </w:t>
      </w:r>
    </w:p>
    <w:p w:rsidR="00387E00" w:rsidRDefault="00387E00" w:rsidP="00387E00">
      <w:pPr>
        <w:pStyle w:val="Default"/>
        <w:jc w:val="both"/>
      </w:pPr>
      <w:r>
        <w:rPr>
          <w:sz w:val="28"/>
          <w:szCs w:val="28"/>
        </w:rPr>
        <w:tab/>
        <w:t xml:space="preserve">1) мелкорозничная торговля - разновидность розничной торговли, связанная с реализацией товаров ограниченного ассортимента в нестационарных торговых </w:t>
      </w:r>
      <w:r>
        <w:rPr>
          <w:sz w:val="28"/>
          <w:szCs w:val="28"/>
        </w:rPr>
        <w:lastRenderedPageBreak/>
        <w:t xml:space="preserve">объектах и по месту нахождения покупателей через передвижные средства развозной и разносной торговли; </w:t>
      </w:r>
    </w:p>
    <w:p w:rsidR="00387E00" w:rsidRDefault="00387E00" w:rsidP="00387E00">
      <w:pPr>
        <w:pStyle w:val="Default"/>
        <w:jc w:val="both"/>
      </w:pPr>
      <w:r>
        <w:rPr>
          <w:sz w:val="28"/>
          <w:szCs w:val="28"/>
        </w:rPr>
        <w:tab/>
        <w:t xml:space="preserve">2)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w:t>
      </w:r>
    </w:p>
    <w:p w:rsidR="00387E00" w:rsidRDefault="00387E00" w:rsidP="00387E00">
      <w:pPr>
        <w:pStyle w:val="Default"/>
        <w:jc w:val="both"/>
      </w:pPr>
      <w:r>
        <w:rPr>
          <w:sz w:val="28"/>
          <w:szCs w:val="28"/>
        </w:rPr>
        <w:tab/>
        <w:t xml:space="preserve">3) виды нестационарных торговых объектов: </w:t>
      </w:r>
    </w:p>
    <w:p w:rsidR="00387E00" w:rsidRDefault="00387E00" w:rsidP="00387E00">
      <w:pPr>
        <w:pStyle w:val="Default"/>
        <w:jc w:val="both"/>
      </w:pPr>
      <w:r>
        <w:rPr>
          <w:sz w:val="28"/>
          <w:szCs w:val="28"/>
        </w:rPr>
        <w:tab/>
        <w:t xml:space="preserve">а) нестационарные торговые объекты постоянного размещения: </w:t>
      </w:r>
    </w:p>
    <w:p w:rsidR="00387E00" w:rsidRDefault="00387E00" w:rsidP="00387E00">
      <w:pPr>
        <w:tabs>
          <w:tab w:val="left" w:pos="0"/>
        </w:tabs>
        <w:jc w:val="both"/>
      </w:pPr>
      <w:r>
        <w:rPr>
          <w:color w:val="000000"/>
          <w:sz w:val="28"/>
          <w:szCs w:val="28"/>
        </w:rPr>
        <w:tab/>
      </w:r>
      <w:r w:rsidR="00444150">
        <w:rPr>
          <w:color w:val="000000"/>
          <w:sz w:val="28"/>
          <w:szCs w:val="28"/>
        </w:rPr>
        <w:t xml:space="preserve">- </w:t>
      </w:r>
      <w:r>
        <w:rPr>
          <w:color w:val="000000"/>
          <w:sz w:val="28"/>
          <w:szCs w:val="28"/>
        </w:rPr>
        <w:t xml:space="preserve">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лоток - нестационарный торговый объект, представляющий легко возводимую сборно-разборную конструкцию, оснащенный прилавком, не имеющий торгового зала и помещения для хранения товаров, рассчитанный на одно рабочее место, на площади которого размещается товарный запас на один день торговли;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 </w:t>
      </w:r>
    </w:p>
    <w:p w:rsidR="00387E00" w:rsidRDefault="00387E00" w:rsidP="00387E00">
      <w:pPr>
        <w:pStyle w:val="Default"/>
        <w:jc w:val="both"/>
      </w:pPr>
      <w:r>
        <w:rPr>
          <w:sz w:val="28"/>
          <w:szCs w:val="28"/>
        </w:rPr>
        <w:tab/>
        <w:t xml:space="preserve">б) нестационарные торговые объекты временного размещения: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бахчевой развал - нестационарный торговый объект, представляющий собой специально оборудованную временную конструкцию в виде обособленной </w:t>
      </w:r>
      <w:r>
        <w:rPr>
          <w:sz w:val="28"/>
          <w:szCs w:val="28"/>
        </w:rPr>
        <w:lastRenderedPageBreak/>
        <w:t xml:space="preserve">открытой площадки или установленной торговой палатки, предназначенный для продажи сезонных бахчевых культур;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 новогодних игрушек; площадка для продажи рассады и саженцев - специально оборудованная временная конструкция, представляющая собой обособленную площадку для продажи рассады и саженцев; </w:t>
      </w:r>
    </w:p>
    <w:p w:rsidR="00387E00" w:rsidRDefault="00387E00" w:rsidP="00387E00">
      <w:pPr>
        <w:pStyle w:val="Default"/>
        <w:jc w:val="both"/>
      </w:pPr>
      <w:r>
        <w:rPr>
          <w:sz w:val="28"/>
          <w:szCs w:val="28"/>
        </w:rPr>
        <w:tab/>
        <w:t xml:space="preserve">в) передвижные (мобильные) нестационарные торговые объекты: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(ых) осуществляют предложение товаров, их отпуск и расчет с покупателями; </w:t>
      </w:r>
    </w:p>
    <w:p w:rsidR="00387E00" w:rsidRDefault="00387E00" w:rsidP="00387E00">
      <w:pPr>
        <w:pStyle w:val="Default"/>
        <w:jc w:val="both"/>
      </w:pPr>
      <w:r>
        <w:rPr>
          <w:sz w:val="28"/>
          <w:szCs w:val="28"/>
        </w:rPr>
        <w:tab/>
      </w:r>
      <w:r w:rsidR="00444150">
        <w:rPr>
          <w:sz w:val="28"/>
          <w:szCs w:val="28"/>
        </w:rPr>
        <w:t xml:space="preserve">- </w:t>
      </w:r>
      <w:r>
        <w:rPr>
          <w:sz w:val="28"/>
          <w:szCs w:val="28"/>
        </w:rPr>
        <w:t xml:space="preserve">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и пр.); </w:t>
      </w:r>
    </w:p>
    <w:p w:rsidR="00387E00" w:rsidRDefault="00387E00" w:rsidP="00387E00">
      <w:pPr>
        <w:pStyle w:val="Default"/>
        <w:jc w:val="both"/>
      </w:pPr>
      <w:r>
        <w:rPr>
          <w:sz w:val="28"/>
          <w:szCs w:val="28"/>
        </w:rPr>
        <w:tab/>
        <w:t xml:space="preserve">4) специализация торгового объекта – ассортиментная специфика, при которой восемьдесят и более процентов (пятьдесят и более процентов – для печатной продукции) всех позиций перечня предлагаемых к продаже товаров от их общего количества, представленных на витринах, прилавках, выставленных в визуально доступных для покупателя местах, и (или) перечня предоставляемых услуг по прейскуранту, составляют товары (услуги) одной группы. </w:t>
      </w:r>
    </w:p>
    <w:p w:rsidR="00387E00" w:rsidRDefault="00387E00" w:rsidP="00387E00">
      <w:pPr>
        <w:ind w:firstLine="540"/>
        <w:jc w:val="both"/>
      </w:pPr>
      <w:r>
        <w:rPr>
          <w:color w:val="000000"/>
          <w:sz w:val="28"/>
          <w:szCs w:val="28"/>
        </w:rPr>
        <w:t>3. Требования, предусмотренные настоящим Порядком, распространяются на размещение</w:t>
      </w:r>
      <w:r>
        <w:rPr>
          <w:sz w:val="28"/>
          <w:szCs w:val="28"/>
        </w:rPr>
        <w:t xml:space="preserve"> нестационарных торговых объектов: </w:t>
      </w:r>
    </w:p>
    <w:p w:rsidR="00387E00" w:rsidRDefault="00387E00" w:rsidP="00387E00">
      <w:pPr>
        <w:pStyle w:val="Default"/>
        <w:jc w:val="both"/>
      </w:pPr>
      <w:r>
        <w:rPr>
          <w:sz w:val="28"/>
          <w:szCs w:val="28"/>
        </w:rPr>
        <w:tab/>
        <w:t xml:space="preserve">1) в зданиях, строениях и сооружениях, на земельных участках, находящихся в муниципальной собственности; </w:t>
      </w:r>
    </w:p>
    <w:p w:rsidR="00387E00" w:rsidRDefault="00387E00" w:rsidP="00387E00">
      <w:pPr>
        <w:pStyle w:val="Default"/>
        <w:jc w:val="both"/>
        <w:rPr>
          <w:sz w:val="28"/>
          <w:szCs w:val="28"/>
        </w:rPr>
      </w:pPr>
      <w:r>
        <w:rPr>
          <w:sz w:val="28"/>
          <w:szCs w:val="28"/>
        </w:rPr>
        <w:tab/>
        <w:t>2) на земельных участках, государственная собственность на которые не разграничена;</w:t>
      </w:r>
    </w:p>
    <w:p w:rsidR="00387E00" w:rsidRPr="00F31FC8" w:rsidRDefault="00387E00" w:rsidP="00387E00">
      <w:pPr>
        <w:autoSpaceDE w:val="0"/>
        <w:autoSpaceDN w:val="0"/>
        <w:adjustRightInd w:val="0"/>
        <w:jc w:val="both"/>
        <w:rPr>
          <w:bCs/>
          <w:sz w:val="28"/>
          <w:szCs w:val="28"/>
        </w:rPr>
      </w:pPr>
      <w:r>
        <w:rPr>
          <w:sz w:val="28"/>
          <w:szCs w:val="28"/>
        </w:rPr>
        <w:t xml:space="preserve">          3) </w:t>
      </w:r>
      <w:bookmarkStart w:id="1" w:name="_Hlk226543238"/>
      <w:r>
        <w:rPr>
          <w:bCs/>
          <w:sz w:val="28"/>
          <w:szCs w:val="28"/>
        </w:rPr>
        <w:t>на земельных участках, находящихся в частной собственности</w:t>
      </w:r>
      <w:bookmarkEnd w:id="1"/>
      <w:r>
        <w:rPr>
          <w:bCs/>
          <w:sz w:val="28"/>
          <w:szCs w:val="28"/>
        </w:rPr>
        <w:t>.</w:t>
      </w:r>
    </w:p>
    <w:p w:rsidR="00387E00" w:rsidRDefault="00387E00" w:rsidP="00387E00">
      <w:pPr>
        <w:tabs>
          <w:tab w:val="left" w:pos="9923"/>
        </w:tabs>
        <w:autoSpaceDE w:val="0"/>
        <w:jc w:val="both"/>
      </w:pPr>
      <w:r>
        <w:rPr>
          <w:color w:val="C9211E"/>
          <w:sz w:val="28"/>
          <w:szCs w:val="28"/>
        </w:rPr>
        <w:t xml:space="preserve">       </w:t>
      </w:r>
      <w:r>
        <w:rPr>
          <w:color w:val="000000"/>
          <w:sz w:val="28"/>
          <w:szCs w:val="28"/>
        </w:rPr>
        <w:t>4. 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территориях розничных рынков,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w:t>
      </w:r>
    </w:p>
    <w:p w:rsidR="00387E00" w:rsidRDefault="00387E00" w:rsidP="00387E00">
      <w:pPr>
        <w:widowControl w:val="0"/>
        <w:autoSpaceDE w:val="0"/>
        <w:jc w:val="both"/>
      </w:pPr>
      <w:r>
        <w:rPr>
          <w:color w:val="000000"/>
          <w:sz w:val="28"/>
          <w:szCs w:val="28"/>
        </w:rPr>
        <w:t xml:space="preserve">      </w:t>
      </w:r>
      <w:r>
        <w:rPr>
          <w:color w:val="000000"/>
          <w:sz w:val="28"/>
          <w:szCs w:val="28"/>
        </w:rPr>
        <w:tab/>
        <w:t xml:space="preserve">5. Размещение нестационарных торговых объектов на территории муниципального образования «Сафоновский муниципальный округ» Смоленской области осуществляется в соответствии со схемой размещения нестационарных торговых объектов на территории </w:t>
      </w:r>
      <w:r w:rsidR="00444150">
        <w:rPr>
          <w:color w:val="000000"/>
          <w:sz w:val="28"/>
          <w:szCs w:val="28"/>
        </w:rPr>
        <w:t xml:space="preserve">указанного </w:t>
      </w:r>
      <w:r>
        <w:rPr>
          <w:color w:val="000000"/>
          <w:sz w:val="28"/>
          <w:szCs w:val="28"/>
        </w:rPr>
        <w:t>муниципального образования</w:t>
      </w:r>
      <w:r w:rsidR="00444150">
        <w:rPr>
          <w:color w:val="000000"/>
          <w:sz w:val="28"/>
          <w:szCs w:val="28"/>
        </w:rPr>
        <w:t>,</w:t>
      </w:r>
      <w:r>
        <w:rPr>
          <w:color w:val="000000"/>
          <w:sz w:val="28"/>
          <w:szCs w:val="28"/>
        </w:rPr>
        <w:t xml:space="preserve"> утвержденной постановлением Администрации муниципального образования «Сафоновский муниципальный округ» Смоленской области (далее - Схема).</w:t>
      </w:r>
    </w:p>
    <w:p w:rsidR="00387E00" w:rsidRDefault="00387E00" w:rsidP="00387E00">
      <w:pPr>
        <w:pStyle w:val="Default"/>
        <w:jc w:val="both"/>
      </w:pPr>
      <w:r>
        <w:rPr>
          <w:color w:val="C9211E"/>
          <w:sz w:val="28"/>
          <w:szCs w:val="28"/>
        </w:rPr>
        <w:lastRenderedPageBreak/>
        <w:tab/>
      </w:r>
      <w:r>
        <w:rPr>
          <w:sz w:val="28"/>
          <w:szCs w:val="28"/>
        </w:rPr>
        <w:t xml:space="preserve">6. Размещение нестационарных торговых объектов осуществляется на основании договора на размещение нестационарного торгового объекта на территории муниципального образования «Сафоновский муниципальный округ» Смоленской области (далее также - договор на размещение) без оформления земельно-правовых отношений. </w:t>
      </w:r>
    </w:p>
    <w:p w:rsidR="00387E00" w:rsidRDefault="00387E00" w:rsidP="00387E00">
      <w:pPr>
        <w:pStyle w:val="Default"/>
        <w:jc w:val="both"/>
      </w:pPr>
      <w:r>
        <w:rPr>
          <w:color w:val="C9211E"/>
          <w:sz w:val="28"/>
          <w:szCs w:val="28"/>
        </w:rPr>
        <w:tab/>
      </w:r>
      <w:r>
        <w:rPr>
          <w:sz w:val="28"/>
          <w:szCs w:val="28"/>
        </w:rPr>
        <w:t xml:space="preserve">7. Стороной договора на размещение являются юридические лица, индивидуальные предприниматели и физические лица, не являющиеся индивидуальными предпринимателями и применяющие специальный налоговый режим «Налог на профессиональный доход» (далее- хозяйствующий субъект). </w:t>
      </w:r>
    </w:p>
    <w:p w:rsidR="00387E00" w:rsidRDefault="00387E00" w:rsidP="00387E00">
      <w:pPr>
        <w:pStyle w:val="Default"/>
        <w:jc w:val="both"/>
      </w:pPr>
      <w:r>
        <w:rPr>
          <w:color w:val="C9211E"/>
          <w:sz w:val="28"/>
          <w:szCs w:val="28"/>
        </w:rPr>
        <w:tab/>
      </w:r>
      <w:r>
        <w:rPr>
          <w:sz w:val="28"/>
          <w:szCs w:val="28"/>
        </w:rPr>
        <w:t xml:space="preserve">Права и обязанности по договору на размещение не могут быть переданы другому хозяйствующему субъекту на основании договора. </w:t>
      </w:r>
    </w:p>
    <w:p w:rsidR="00387E00" w:rsidRDefault="00387E00" w:rsidP="00387E00">
      <w:pPr>
        <w:widowControl w:val="0"/>
        <w:autoSpaceDE w:val="0"/>
        <w:jc w:val="both"/>
      </w:pPr>
      <w:r>
        <w:rPr>
          <w:color w:val="C9211E"/>
          <w:sz w:val="28"/>
          <w:szCs w:val="28"/>
        </w:rPr>
        <w:tab/>
      </w:r>
      <w:r>
        <w:rPr>
          <w:color w:val="000000"/>
          <w:sz w:val="28"/>
          <w:szCs w:val="28"/>
        </w:rPr>
        <w:t xml:space="preserve">8. Договор на размещение является платным. </w:t>
      </w:r>
      <w:r w:rsidR="00F163CD">
        <w:rPr>
          <w:color w:val="000000"/>
          <w:sz w:val="28"/>
          <w:szCs w:val="28"/>
        </w:rPr>
        <w:t>Плата по договору на размещение, устанавливается в соответствии с</w:t>
      </w:r>
      <w:r w:rsidR="00444150">
        <w:rPr>
          <w:color w:val="000000"/>
          <w:sz w:val="28"/>
          <w:szCs w:val="28"/>
        </w:rPr>
        <w:t xml:space="preserve"> действующими согласно пункту 5 решения</w:t>
      </w:r>
      <w:r w:rsidR="00C33115">
        <w:rPr>
          <w:color w:val="000000"/>
          <w:sz w:val="28"/>
          <w:szCs w:val="28"/>
        </w:rPr>
        <w:t xml:space="preserve"> Сафоновского окружного Совета депутатов от 23.10.2024 №15 «Об отд</w:t>
      </w:r>
      <w:r w:rsidR="00EE68A1">
        <w:rPr>
          <w:color w:val="000000"/>
          <w:sz w:val="28"/>
          <w:szCs w:val="28"/>
        </w:rPr>
        <w:t>ельных вопросах правопреемства»:</w:t>
      </w:r>
      <w:r w:rsidR="00C33115">
        <w:rPr>
          <w:color w:val="000000"/>
          <w:sz w:val="28"/>
          <w:szCs w:val="28"/>
        </w:rPr>
        <w:t xml:space="preserve"> </w:t>
      </w:r>
      <w:r w:rsidR="00F163CD">
        <w:rPr>
          <w:color w:val="000000"/>
          <w:sz w:val="28"/>
          <w:szCs w:val="28"/>
        </w:rPr>
        <w:t xml:space="preserve">решением Совета депутатов Сафоновского городского поселения Сафоновского района Смоленской области от 24.08.2022 №13/1 </w:t>
      </w:r>
      <w:r w:rsidR="007D131D">
        <w:rPr>
          <w:color w:val="000000"/>
          <w:sz w:val="28"/>
          <w:szCs w:val="28"/>
        </w:rPr>
        <w:t>«Об</w:t>
      </w:r>
      <w:r w:rsidR="00F163CD">
        <w:rPr>
          <w:color w:val="000000"/>
          <w:sz w:val="28"/>
          <w:szCs w:val="28"/>
        </w:rPr>
        <w:t xml:space="preserve"> утверждении </w:t>
      </w:r>
      <w:r w:rsidR="007D131D">
        <w:rPr>
          <w:color w:val="000000"/>
          <w:sz w:val="28"/>
          <w:szCs w:val="28"/>
        </w:rPr>
        <w:t>Правил</w:t>
      </w:r>
      <w:r w:rsidR="00F163CD">
        <w:rPr>
          <w:color w:val="000000"/>
          <w:sz w:val="28"/>
          <w:szCs w:val="28"/>
        </w:rPr>
        <w:t xml:space="preserve"> </w:t>
      </w:r>
      <w:r w:rsidR="007D131D">
        <w:rPr>
          <w:color w:val="000000"/>
          <w:sz w:val="28"/>
          <w:szCs w:val="28"/>
        </w:rPr>
        <w:t>определения</w:t>
      </w:r>
      <w:r w:rsidR="00F163CD">
        <w:rPr>
          <w:color w:val="000000"/>
          <w:sz w:val="28"/>
          <w:szCs w:val="28"/>
        </w:rPr>
        <w:t xml:space="preserve"> размера платы за </w:t>
      </w:r>
      <w:r w:rsidR="007D131D">
        <w:rPr>
          <w:color w:val="000000"/>
          <w:sz w:val="28"/>
          <w:szCs w:val="28"/>
        </w:rPr>
        <w:t>использование</w:t>
      </w:r>
      <w:r w:rsidR="00F163CD">
        <w:rPr>
          <w:color w:val="000000"/>
          <w:sz w:val="28"/>
          <w:szCs w:val="28"/>
        </w:rPr>
        <w:t xml:space="preserve"> земельных участков, находящихся в государственной собственности, до разграничения государственной собственности на землю</w:t>
      </w:r>
      <w:r w:rsidR="007D131D">
        <w:rPr>
          <w:color w:val="000000"/>
          <w:sz w:val="28"/>
          <w:szCs w:val="28"/>
        </w:rPr>
        <w:t>, и</w:t>
      </w:r>
      <w:r w:rsidR="00F163CD">
        <w:rPr>
          <w:color w:val="000000"/>
          <w:sz w:val="28"/>
          <w:szCs w:val="28"/>
        </w:rPr>
        <w:t xml:space="preserve"> земельных участков, </w:t>
      </w:r>
      <w:r w:rsidR="007D131D">
        <w:rPr>
          <w:color w:val="000000"/>
          <w:sz w:val="28"/>
          <w:szCs w:val="28"/>
        </w:rPr>
        <w:t>находящихся</w:t>
      </w:r>
      <w:r w:rsidR="00F163CD">
        <w:rPr>
          <w:color w:val="000000"/>
          <w:sz w:val="28"/>
          <w:szCs w:val="28"/>
        </w:rPr>
        <w:t xml:space="preserve"> в собственности муниципального образования Сафоновское городское поселение Сафоновского района Смоленской области, расположенных на </w:t>
      </w:r>
      <w:r w:rsidR="007D131D">
        <w:rPr>
          <w:color w:val="000000"/>
          <w:sz w:val="28"/>
          <w:szCs w:val="28"/>
        </w:rPr>
        <w:t>территории</w:t>
      </w:r>
      <w:r w:rsidR="00F163CD">
        <w:rPr>
          <w:color w:val="000000"/>
          <w:sz w:val="28"/>
          <w:szCs w:val="28"/>
        </w:rPr>
        <w:t xml:space="preserve">  Сафоновского городского поселения Сафоновского района Смоленской области, без предоставления земельных участков и установления сервитутов, публичного сервитута для размещения объектов, виды </w:t>
      </w:r>
      <w:r w:rsidR="007D131D">
        <w:rPr>
          <w:color w:val="000000"/>
          <w:sz w:val="28"/>
          <w:szCs w:val="28"/>
        </w:rPr>
        <w:t>которых</w:t>
      </w:r>
      <w:r w:rsidR="00F163CD">
        <w:rPr>
          <w:color w:val="000000"/>
          <w:sz w:val="28"/>
          <w:szCs w:val="28"/>
        </w:rPr>
        <w:t xml:space="preserve"> установлены постановлением Правительства Российской Федерации от 03.12.2014 № 1300 «Об утверждении перечня видов </w:t>
      </w:r>
      <w:r w:rsidR="007D131D">
        <w:rPr>
          <w:color w:val="000000"/>
          <w:sz w:val="28"/>
          <w:szCs w:val="28"/>
        </w:rPr>
        <w:t>объектов</w:t>
      </w:r>
      <w:r w:rsidR="00F163CD">
        <w:rPr>
          <w:color w:val="000000"/>
          <w:sz w:val="28"/>
          <w:szCs w:val="28"/>
        </w:rPr>
        <w:t xml:space="preserve">, </w:t>
      </w:r>
      <w:r w:rsidR="007D131D">
        <w:rPr>
          <w:color w:val="000000"/>
          <w:sz w:val="28"/>
          <w:szCs w:val="28"/>
        </w:rPr>
        <w:t>размещение</w:t>
      </w:r>
      <w:r w:rsidR="00F163CD">
        <w:rPr>
          <w:color w:val="000000"/>
          <w:sz w:val="28"/>
          <w:szCs w:val="28"/>
        </w:rPr>
        <w:t xml:space="preserve"> которых может осуществляться на землях или </w:t>
      </w:r>
      <w:r w:rsidR="007D131D">
        <w:rPr>
          <w:color w:val="000000"/>
          <w:sz w:val="28"/>
          <w:szCs w:val="28"/>
        </w:rPr>
        <w:t>земельных</w:t>
      </w:r>
      <w:r w:rsidR="00F163CD">
        <w:rPr>
          <w:color w:val="000000"/>
          <w:sz w:val="28"/>
          <w:szCs w:val="28"/>
        </w:rPr>
        <w:t xml:space="preserve"> участках, находящихся в </w:t>
      </w:r>
      <w:r w:rsidR="007D131D">
        <w:rPr>
          <w:color w:val="000000"/>
          <w:sz w:val="28"/>
          <w:szCs w:val="28"/>
        </w:rPr>
        <w:t>государственной</w:t>
      </w:r>
      <w:r w:rsidR="00F163CD">
        <w:rPr>
          <w:color w:val="000000"/>
          <w:sz w:val="28"/>
          <w:szCs w:val="28"/>
        </w:rPr>
        <w:t xml:space="preserve"> или муниципальной собственности, без предоставления земельных участков и </w:t>
      </w:r>
      <w:r w:rsidR="007D131D">
        <w:rPr>
          <w:color w:val="000000"/>
          <w:sz w:val="28"/>
          <w:szCs w:val="28"/>
        </w:rPr>
        <w:t>установления</w:t>
      </w:r>
      <w:r w:rsidR="00F163CD">
        <w:rPr>
          <w:color w:val="000000"/>
          <w:sz w:val="28"/>
          <w:szCs w:val="28"/>
        </w:rPr>
        <w:t xml:space="preserve"> сервитутов», а также порядка расчет</w:t>
      </w:r>
      <w:r w:rsidR="007D131D">
        <w:rPr>
          <w:color w:val="000000"/>
          <w:sz w:val="28"/>
          <w:szCs w:val="28"/>
        </w:rPr>
        <w:t xml:space="preserve">а, условий и сроков ее внесения»,  решением Сафоновского районного Совета депутатов от 24.08.2022 №25/3 «Об утверждении Правил определения размера платы за использование земельных участков, находящихся в государственной собственности, до разграничения государственной собственности на землю, и земельных участков, находящихся в собственности муниципального образования «Сафоновский район» Смоленской области, расположенных на территории  муниципального образования «Сафоновский район» Смоленской области, без предоставления земельных участков и установления сервитутов, публичного сервитута для размещения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w:t>
      </w:r>
      <w:r>
        <w:rPr>
          <w:color w:val="000000"/>
          <w:sz w:val="28"/>
          <w:szCs w:val="28"/>
        </w:rPr>
        <w:t>перечисляется в бюджет муниципального образования «Сафоновский муниципальный округ» Смоленской области в полном объеме.</w:t>
      </w:r>
    </w:p>
    <w:p w:rsidR="00387E00" w:rsidRDefault="00387E00" w:rsidP="00387E00">
      <w:pPr>
        <w:widowControl w:val="0"/>
        <w:autoSpaceDE w:val="0"/>
        <w:jc w:val="both"/>
      </w:pPr>
      <w:r>
        <w:rPr>
          <w:color w:val="000000"/>
          <w:sz w:val="28"/>
          <w:szCs w:val="28"/>
        </w:rPr>
        <w:t xml:space="preserve">        </w:t>
      </w:r>
      <w:r>
        <w:rPr>
          <w:color w:val="000000"/>
          <w:sz w:val="28"/>
          <w:szCs w:val="28"/>
        </w:rPr>
        <w:tab/>
        <w:t xml:space="preserve">9. Запрещается размещение нестационарных торговых объектов в местах, не </w:t>
      </w:r>
      <w:r>
        <w:rPr>
          <w:color w:val="000000"/>
          <w:sz w:val="28"/>
          <w:szCs w:val="28"/>
        </w:rPr>
        <w:lastRenderedPageBreak/>
        <w:t>предусмотренных Схемой, а также без договора на размещение нестационарного торгового объекта на территории муниципального образования «Сафоновский муниципальный округ» Смоленской области.</w:t>
      </w:r>
    </w:p>
    <w:p w:rsidR="00387E00" w:rsidRPr="00A458DB" w:rsidRDefault="00387E00" w:rsidP="00387E00">
      <w:pPr>
        <w:widowControl w:val="0"/>
        <w:autoSpaceDE w:val="0"/>
        <w:jc w:val="both"/>
      </w:pPr>
      <w:r>
        <w:rPr>
          <w:color w:val="C9211E"/>
          <w:sz w:val="28"/>
          <w:szCs w:val="28"/>
        </w:rPr>
        <w:t xml:space="preserve"> </w:t>
      </w:r>
      <w:bookmarkStart w:id="2" w:name="Par48"/>
      <w:bookmarkStart w:id="3" w:name="Par71"/>
      <w:bookmarkEnd w:id="2"/>
      <w:bookmarkEnd w:id="3"/>
    </w:p>
    <w:p w:rsidR="00387E00" w:rsidRDefault="00387E00" w:rsidP="00387E00">
      <w:pPr>
        <w:widowControl w:val="0"/>
        <w:autoSpaceDE w:val="0"/>
        <w:jc w:val="center"/>
        <w:outlineLvl w:val="1"/>
      </w:pPr>
      <w:r>
        <w:rPr>
          <w:b/>
          <w:bCs/>
          <w:color w:val="000000"/>
          <w:sz w:val="28"/>
          <w:szCs w:val="28"/>
        </w:rPr>
        <w:t>2. Требования, предъявляемые к размещению и внешнему виду</w:t>
      </w:r>
    </w:p>
    <w:p w:rsidR="00387E00" w:rsidRDefault="00387E00" w:rsidP="00387E00">
      <w:pPr>
        <w:jc w:val="center"/>
      </w:pPr>
      <w:r>
        <w:rPr>
          <w:b/>
          <w:bCs/>
          <w:color w:val="000000"/>
          <w:sz w:val="28"/>
          <w:szCs w:val="28"/>
        </w:rPr>
        <w:t>нестационарных торговых объектов</w:t>
      </w:r>
    </w:p>
    <w:p w:rsidR="00387E00" w:rsidRDefault="00387E00" w:rsidP="00387E00">
      <w:pPr>
        <w:jc w:val="center"/>
        <w:rPr>
          <w:b/>
          <w:bCs/>
          <w:color w:val="C9211E"/>
          <w:sz w:val="28"/>
          <w:szCs w:val="28"/>
        </w:rPr>
      </w:pPr>
    </w:p>
    <w:p w:rsidR="00387E00" w:rsidRDefault="00387E00" w:rsidP="00387E00">
      <w:pPr>
        <w:widowControl w:val="0"/>
        <w:autoSpaceDE w:val="0"/>
        <w:jc w:val="both"/>
      </w:pPr>
      <w:r>
        <w:rPr>
          <w:b/>
          <w:bCs/>
          <w:color w:val="C9211E"/>
          <w:sz w:val="28"/>
          <w:szCs w:val="28"/>
        </w:rPr>
        <w:tab/>
      </w:r>
      <w:r>
        <w:rPr>
          <w:color w:val="000000"/>
          <w:sz w:val="28"/>
          <w:szCs w:val="28"/>
        </w:rPr>
        <w:t xml:space="preserve">1. Специализация нестационарного торгового объекта указывается в Схеме и является существенным (обязательным) условием договора на размещение нестационарного торгового объекта. </w:t>
      </w:r>
      <w:bookmarkStart w:id="4" w:name="Par109"/>
      <w:bookmarkEnd w:id="4"/>
    </w:p>
    <w:p w:rsidR="00387E00" w:rsidRDefault="00387E00" w:rsidP="00387E00">
      <w:pPr>
        <w:widowControl w:val="0"/>
        <w:autoSpaceDE w:val="0"/>
        <w:jc w:val="both"/>
      </w:pPr>
      <w:r>
        <w:rPr>
          <w:color w:val="C9211E"/>
          <w:sz w:val="28"/>
          <w:szCs w:val="28"/>
        </w:rPr>
        <w:tab/>
      </w:r>
      <w:r>
        <w:rPr>
          <w:color w:val="000000"/>
          <w:sz w:val="28"/>
          <w:szCs w:val="28"/>
        </w:rPr>
        <w:t xml:space="preserve">2. На нестационарных торговых объектах </w:t>
      </w:r>
      <w:r w:rsidR="002D7D2B">
        <w:rPr>
          <w:color w:val="000000"/>
          <w:sz w:val="28"/>
          <w:szCs w:val="28"/>
        </w:rPr>
        <w:t>располагает</w:t>
      </w:r>
      <w:r>
        <w:rPr>
          <w:color w:val="000000"/>
          <w:sz w:val="28"/>
          <w:szCs w:val="28"/>
        </w:rPr>
        <w:t>ся вывеска с указанием фирменного наименования хозяйствующего субъекта, режима работы. Хозяйствующие субъекты, осуществляющие торговую деятельность, определяют режим работы самостоятельно, за исключением случаев, установленных законодательством Российской Федерации.</w:t>
      </w:r>
    </w:p>
    <w:p w:rsidR="00387E00" w:rsidRDefault="00387E00" w:rsidP="00387E00">
      <w:pPr>
        <w:widowControl w:val="0"/>
        <w:autoSpaceDE w:val="0"/>
        <w:ind w:firstLine="794"/>
        <w:jc w:val="both"/>
      </w:pPr>
      <w:r>
        <w:rPr>
          <w:color w:val="000000"/>
          <w:sz w:val="28"/>
          <w:szCs w:val="28"/>
        </w:rPr>
        <w:t>При определени</w:t>
      </w:r>
      <w:r w:rsidR="002D7D2B">
        <w:rPr>
          <w:color w:val="000000"/>
          <w:sz w:val="28"/>
          <w:szCs w:val="28"/>
        </w:rPr>
        <w:t>и (установлении) режима работы учитывает</w:t>
      </w:r>
      <w:r>
        <w:rPr>
          <w:color w:val="000000"/>
          <w:sz w:val="28"/>
          <w:szCs w:val="28"/>
        </w:rPr>
        <w:t>ся необходимость соблюдения тишины и спокойствия граждан.</w:t>
      </w:r>
    </w:p>
    <w:p w:rsidR="00387E00" w:rsidRDefault="00387E00" w:rsidP="00387E00">
      <w:pPr>
        <w:widowControl w:val="0"/>
        <w:autoSpaceDE w:val="0"/>
        <w:jc w:val="both"/>
      </w:pPr>
      <w:r>
        <w:rPr>
          <w:color w:val="C9211E"/>
          <w:sz w:val="28"/>
          <w:szCs w:val="28"/>
        </w:rPr>
        <w:tab/>
      </w:r>
      <w:r>
        <w:rPr>
          <w:color w:val="000000"/>
          <w:sz w:val="28"/>
          <w:szCs w:val="28"/>
        </w:rPr>
        <w:t xml:space="preserve">3. При эксплуатации нестационарных торговых объектов </w:t>
      </w:r>
      <w:r w:rsidR="002D7D2B">
        <w:rPr>
          <w:color w:val="000000"/>
          <w:sz w:val="28"/>
          <w:szCs w:val="28"/>
        </w:rPr>
        <w:t>обеспечивает</w:t>
      </w:r>
      <w:r>
        <w:rPr>
          <w:color w:val="000000"/>
          <w:sz w:val="28"/>
          <w:szCs w:val="28"/>
        </w:rPr>
        <w:t>ся соблюдение санитарных норм и правил по реализации и условиям хранения продукции, ветеринарных, противопожарных, экологических и других правил, требований безопасности аттракционов.</w:t>
      </w:r>
    </w:p>
    <w:p w:rsidR="00387E00" w:rsidRDefault="00387E00" w:rsidP="00387E00">
      <w:pPr>
        <w:widowControl w:val="0"/>
        <w:autoSpaceDE w:val="0"/>
        <w:jc w:val="both"/>
      </w:pPr>
      <w:r>
        <w:rPr>
          <w:color w:val="000000"/>
          <w:sz w:val="28"/>
          <w:szCs w:val="28"/>
        </w:rPr>
        <w:tab/>
        <w:t xml:space="preserve">4. Транспортное обслуживание нестационарных объектов и загрузка их товарами </w:t>
      </w:r>
      <w:r w:rsidR="002D7D2B">
        <w:rPr>
          <w:color w:val="000000"/>
          <w:sz w:val="28"/>
          <w:szCs w:val="28"/>
        </w:rPr>
        <w:t>осуществляется с обязательным соблюдением безопасности</w:t>
      </w:r>
      <w:r>
        <w:rPr>
          <w:color w:val="000000"/>
          <w:sz w:val="28"/>
          <w:szCs w:val="28"/>
        </w:rPr>
        <w:t xml:space="preserve"> движения транспорта и пешеходов.</w:t>
      </w:r>
    </w:p>
    <w:p w:rsidR="00387E00" w:rsidRDefault="00387E00" w:rsidP="00387E00">
      <w:pPr>
        <w:tabs>
          <w:tab w:val="left" w:pos="1125"/>
        </w:tabs>
        <w:jc w:val="both"/>
      </w:pPr>
      <w:r>
        <w:rPr>
          <w:color w:val="000000"/>
          <w:sz w:val="28"/>
          <w:szCs w:val="28"/>
        </w:rPr>
        <w:t xml:space="preserve">          5. В нестационарных торговых объектах используются средства измерения (весы, гири, мерные емкости и другие), соответствующие метрологическим правилам и нормам измерительные приборы. Измерительные приборы </w:t>
      </w:r>
      <w:r w:rsidR="002D7D2B">
        <w:rPr>
          <w:color w:val="000000"/>
          <w:sz w:val="28"/>
          <w:szCs w:val="28"/>
        </w:rPr>
        <w:t>устанавливаются</w:t>
      </w:r>
      <w:r>
        <w:rPr>
          <w:color w:val="000000"/>
          <w:sz w:val="28"/>
          <w:szCs w:val="28"/>
        </w:rPr>
        <w:t xml:space="preserve"> таким образом, чтобы в наглядной и доступной форме </w:t>
      </w:r>
      <w:r w:rsidR="002D7D2B">
        <w:rPr>
          <w:color w:val="000000"/>
          <w:sz w:val="28"/>
          <w:szCs w:val="28"/>
        </w:rPr>
        <w:t>обеспечивались</w:t>
      </w:r>
      <w:r>
        <w:rPr>
          <w:color w:val="000000"/>
          <w:sz w:val="28"/>
          <w:szCs w:val="28"/>
        </w:rPr>
        <w:t xml:space="preserve"> процессы взвешивания товаров, определения их стоимости, а также их отпуска.</w:t>
      </w:r>
    </w:p>
    <w:p w:rsidR="00387E00" w:rsidRDefault="00387E00" w:rsidP="00387E00">
      <w:pPr>
        <w:jc w:val="both"/>
      </w:pPr>
      <w:r>
        <w:rPr>
          <w:color w:val="000000"/>
          <w:sz w:val="28"/>
          <w:szCs w:val="28"/>
        </w:rPr>
        <w:t xml:space="preserve">          6. Владельцы нестационарных торговых объектов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прилегающей территории на расстоянии 5 метров вокруг нестационарного торгового объекта.</w:t>
      </w:r>
    </w:p>
    <w:p w:rsidR="00387E00" w:rsidRDefault="00387E00" w:rsidP="00387E00">
      <w:pPr>
        <w:widowControl w:val="0"/>
        <w:autoSpaceDE w:val="0"/>
        <w:jc w:val="both"/>
      </w:pPr>
      <w:r>
        <w:rPr>
          <w:color w:val="C9211E"/>
          <w:sz w:val="28"/>
          <w:szCs w:val="28"/>
        </w:rPr>
        <w:tab/>
      </w:r>
      <w:r w:rsidR="002D7D2B">
        <w:rPr>
          <w:color w:val="000000"/>
          <w:sz w:val="28"/>
          <w:szCs w:val="28"/>
        </w:rPr>
        <w:t>7. Реализация</w:t>
      </w:r>
      <w:r>
        <w:rPr>
          <w:color w:val="000000"/>
          <w:sz w:val="28"/>
          <w:szCs w:val="28"/>
        </w:rPr>
        <w:t xml:space="preserve"> товаров в нестационарном торговом объекте </w:t>
      </w:r>
      <w:r w:rsidR="002D7D2B">
        <w:rPr>
          <w:color w:val="000000"/>
          <w:sz w:val="28"/>
          <w:szCs w:val="28"/>
        </w:rPr>
        <w:t>осуществляется при наличии документов, подтверждающих</w:t>
      </w:r>
      <w:r>
        <w:rPr>
          <w:color w:val="000000"/>
          <w:sz w:val="28"/>
          <w:szCs w:val="28"/>
        </w:rPr>
        <w:t xml:space="preserve"> ка</w:t>
      </w:r>
      <w:r w:rsidR="002D7D2B">
        <w:rPr>
          <w:color w:val="000000"/>
          <w:sz w:val="28"/>
          <w:szCs w:val="28"/>
        </w:rPr>
        <w:t>чество и безопасность продукции</w:t>
      </w:r>
      <w:r>
        <w:rPr>
          <w:color w:val="000000"/>
          <w:sz w:val="28"/>
          <w:szCs w:val="28"/>
        </w:rPr>
        <w:t xml:space="preserve"> в соответствии с законодательством Российской Федерации.</w:t>
      </w:r>
    </w:p>
    <w:p w:rsidR="00387E00" w:rsidRDefault="00387E00" w:rsidP="00387E00">
      <w:pPr>
        <w:widowControl w:val="0"/>
        <w:autoSpaceDE w:val="0"/>
        <w:ind w:firstLine="540"/>
        <w:jc w:val="both"/>
      </w:pPr>
      <w:r>
        <w:rPr>
          <w:color w:val="000000"/>
          <w:sz w:val="28"/>
          <w:szCs w:val="28"/>
        </w:rPr>
        <w:t xml:space="preserve">  8. Работники нестационарных торговых объектов обязаны:</w:t>
      </w:r>
    </w:p>
    <w:p w:rsidR="00387E00" w:rsidRDefault="00387E00" w:rsidP="00387E00">
      <w:pPr>
        <w:pStyle w:val="21"/>
        <w:widowControl w:val="0"/>
        <w:autoSpaceDE w:val="0"/>
        <w:ind w:left="0"/>
        <w:jc w:val="both"/>
      </w:pPr>
      <w:r>
        <w:rPr>
          <w:color w:val="000000"/>
          <w:sz w:val="28"/>
          <w:szCs w:val="28"/>
        </w:rPr>
        <w:tab/>
        <w:t>- выполнять требования пожарной безопасности,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387E00" w:rsidRDefault="00387E00" w:rsidP="00387E00">
      <w:pPr>
        <w:pStyle w:val="21"/>
        <w:widowControl w:val="0"/>
        <w:autoSpaceDE w:val="0"/>
        <w:ind w:left="0"/>
        <w:jc w:val="both"/>
      </w:pPr>
      <w:r>
        <w:rPr>
          <w:color w:val="000000"/>
          <w:sz w:val="28"/>
          <w:szCs w:val="28"/>
        </w:rPr>
        <w:lastRenderedPageBreak/>
        <w:tab/>
        <w:t>- содержать нестационарные торговые объекты, торговое оборудование в чистоте;</w:t>
      </w:r>
    </w:p>
    <w:p w:rsidR="00387E00" w:rsidRDefault="00387E00" w:rsidP="00387E00">
      <w:pPr>
        <w:pStyle w:val="21"/>
        <w:widowControl w:val="0"/>
        <w:autoSpaceDE w:val="0"/>
        <w:ind w:left="360" w:firstLine="180"/>
        <w:jc w:val="both"/>
      </w:pPr>
      <w:r>
        <w:rPr>
          <w:rFonts w:eastAsia="Times New Roman"/>
          <w:color w:val="000000"/>
          <w:sz w:val="28"/>
          <w:szCs w:val="28"/>
        </w:rPr>
        <w:t xml:space="preserve">  </w:t>
      </w:r>
      <w:r>
        <w:rPr>
          <w:color w:val="000000"/>
          <w:sz w:val="28"/>
          <w:szCs w:val="28"/>
        </w:rPr>
        <w:t>- предохранять товары от пыли, загрязнения;</w:t>
      </w:r>
    </w:p>
    <w:p w:rsidR="00387E00" w:rsidRDefault="00387E00" w:rsidP="00387E00">
      <w:pPr>
        <w:pStyle w:val="21"/>
        <w:widowControl w:val="0"/>
        <w:autoSpaceDE w:val="0"/>
        <w:ind w:left="0" w:firstLine="360"/>
        <w:jc w:val="both"/>
      </w:pPr>
      <w:r>
        <w:rPr>
          <w:rFonts w:eastAsia="Times New Roman"/>
          <w:color w:val="000000"/>
          <w:sz w:val="28"/>
          <w:szCs w:val="28"/>
        </w:rPr>
        <w:t xml:space="preserve">     </w:t>
      </w:r>
      <w:r>
        <w:rPr>
          <w:color w:val="000000"/>
          <w:sz w:val="28"/>
          <w:szCs w:val="28"/>
        </w:rPr>
        <w:t>- иметь чистую форменную одежду;</w:t>
      </w:r>
    </w:p>
    <w:p w:rsidR="00387E00" w:rsidRDefault="00387E00" w:rsidP="00387E00">
      <w:pPr>
        <w:pStyle w:val="21"/>
        <w:widowControl w:val="0"/>
        <w:autoSpaceDE w:val="0"/>
        <w:ind w:left="0" w:firstLine="708"/>
        <w:jc w:val="both"/>
      </w:pPr>
      <w:r>
        <w:rPr>
          <w:color w:val="000000"/>
          <w:sz w:val="28"/>
          <w:szCs w:val="28"/>
        </w:rPr>
        <w:t>- соблюдать условия труда, правила личной гигиены и санитарного содержания прилегающей территории;</w:t>
      </w:r>
    </w:p>
    <w:p w:rsidR="00387E00" w:rsidRDefault="00387E00" w:rsidP="00387E00">
      <w:pPr>
        <w:pStyle w:val="21"/>
        <w:widowControl w:val="0"/>
        <w:autoSpaceDE w:val="0"/>
        <w:ind w:left="0" w:firstLine="708"/>
        <w:jc w:val="both"/>
      </w:pPr>
      <w:r>
        <w:rPr>
          <w:color w:val="000000"/>
          <w:sz w:val="28"/>
          <w:szCs w:val="28"/>
        </w:rPr>
        <w:t>- 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387E00" w:rsidRDefault="00387E00" w:rsidP="00387E00">
      <w:pPr>
        <w:widowControl w:val="0"/>
        <w:autoSpaceDE w:val="0"/>
        <w:outlineLvl w:val="1"/>
        <w:rPr>
          <w:b/>
          <w:bCs/>
          <w:color w:val="C9211E"/>
          <w:sz w:val="28"/>
          <w:szCs w:val="28"/>
        </w:rPr>
      </w:pPr>
    </w:p>
    <w:p w:rsidR="00387E00" w:rsidRDefault="00387E00" w:rsidP="00387E00">
      <w:pPr>
        <w:pStyle w:val="Default"/>
        <w:jc w:val="center"/>
      </w:pPr>
      <w:r>
        <w:rPr>
          <w:b/>
          <w:sz w:val="28"/>
          <w:szCs w:val="28"/>
        </w:rPr>
        <w:t>3.  Порядок прекращения и расторжения договора на размещение нестационарного торгового объекта</w:t>
      </w:r>
    </w:p>
    <w:p w:rsidR="00387E00" w:rsidRDefault="00387E00" w:rsidP="00387E00">
      <w:pPr>
        <w:pStyle w:val="Default"/>
        <w:jc w:val="center"/>
        <w:rPr>
          <w:b/>
          <w:sz w:val="28"/>
          <w:szCs w:val="28"/>
        </w:rPr>
      </w:pPr>
    </w:p>
    <w:p w:rsidR="00387E00" w:rsidRDefault="00387E00" w:rsidP="00387E00">
      <w:pPr>
        <w:pStyle w:val="Default"/>
        <w:jc w:val="both"/>
      </w:pPr>
      <w:r>
        <w:rPr>
          <w:color w:val="C9211E"/>
          <w:sz w:val="28"/>
          <w:szCs w:val="28"/>
        </w:rPr>
        <w:tab/>
      </w:r>
      <w:r>
        <w:rPr>
          <w:sz w:val="28"/>
          <w:szCs w:val="28"/>
        </w:rPr>
        <w:t xml:space="preserve">1. Договор на размещение прекращается и расторгается в случаях, предусмотренных законом и (или) договором на размещение. </w:t>
      </w:r>
    </w:p>
    <w:p w:rsidR="00387E00" w:rsidRDefault="00387E00" w:rsidP="00387E00">
      <w:pPr>
        <w:pStyle w:val="Default"/>
        <w:jc w:val="both"/>
      </w:pPr>
      <w:r>
        <w:rPr>
          <w:color w:val="C9211E"/>
          <w:sz w:val="28"/>
          <w:szCs w:val="28"/>
        </w:rPr>
        <w:tab/>
      </w:r>
      <w:r>
        <w:rPr>
          <w:sz w:val="28"/>
          <w:szCs w:val="28"/>
        </w:rPr>
        <w:t>2. В случае наличия оснований для расторжения или прек</w:t>
      </w:r>
      <w:r w:rsidR="00CA64E8">
        <w:rPr>
          <w:sz w:val="28"/>
          <w:szCs w:val="28"/>
        </w:rPr>
        <w:t>ращения договора на размещение о</w:t>
      </w:r>
      <w:r>
        <w:rPr>
          <w:sz w:val="28"/>
          <w:szCs w:val="28"/>
        </w:rPr>
        <w:t>тдел по архитектуре Администрации муниципального образования «Сафоновский муниципальный округ» Смоленской области направляет хозяйствующему субъекту уведомление о расторжении (прекраще</w:t>
      </w:r>
      <w:r w:rsidR="00CA64E8">
        <w:rPr>
          <w:sz w:val="28"/>
          <w:szCs w:val="28"/>
        </w:rPr>
        <w:t xml:space="preserve">нии) договора на размещение </w:t>
      </w:r>
      <w:r>
        <w:rPr>
          <w:sz w:val="28"/>
          <w:szCs w:val="28"/>
        </w:rPr>
        <w:t>в течение 10 (десяти) календарных дней со дня установления (выявления) оснований, для расторжения (прекращения). Хозяйствующий субъект обя</w:t>
      </w:r>
      <w:r w:rsidR="00CA64E8">
        <w:rPr>
          <w:sz w:val="28"/>
          <w:szCs w:val="28"/>
        </w:rPr>
        <w:t>зан в течение 1 (одного) месяца</w:t>
      </w:r>
      <w:r>
        <w:rPr>
          <w:sz w:val="28"/>
          <w:szCs w:val="28"/>
        </w:rPr>
        <w:t xml:space="preserve"> со дня по</w:t>
      </w:r>
      <w:r w:rsidR="00CA64E8">
        <w:rPr>
          <w:sz w:val="28"/>
          <w:szCs w:val="28"/>
        </w:rPr>
        <w:t xml:space="preserve">лучения указанного уведомления </w:t>
      </w:r>
      <w:r>
        <w:rPr>
          <w:sz w:val="28"/>
          <w:szCs w:val="28"/>
        </w:rPr>
        <w:t xml:space="preserve">освободить место от принадлежащего ему нестационарного объекта. </w:t>
      </w:r>
    </w:p>
    <w:p w:rsidR="00387E00" w:rsidRDefault="00387E00" w:rsidP="00387E00">
      <w:pPr>
        <w:pStyle w:val="Default"/>
        <w:jc w:val="both"/>
      </w:pPr>
      <w:r>
        <w:rPr>
          <w:rFonts w:eastAsia="Times New Roman"/>
          <w:sz w:val="28"/>
          <w:szCs w:val="28"/>
        </w:rPr>
        <w:tab/>
        <w:t>В случае смерти хозяйствующего субъекта договор на размещение расторгается на основании постановления Администрации муниципального образования «Сафоновский муниципальный округ» Смоленской области.</w:t>
      </w:r>
    </w:p>
    <w:p w:rsidR="00387E00" w:rsidRDefault="00387E00" w:rsidP="00387E00">
      <w:pPr>
        <w:jc w:val="both"/>
      </w:pPr>
      <w:r>
        <w:rPr>
          <w:color w:val="C9211E"/>
          <w:sz w:val="28"/>
          <w:szCs w:val="28"/>
        </w:rPr>
        <w:tab/>
      </w:r>
      <w:r>
        <w:rPr>
          <w:color w:val="000000"/>
          <w:sz w:val="28"/>
          <w:szCs w:val="28"/>
        </w:rPr>
        <w:t>3. Администрация муниципального образования «Сафоновский муниципальный округ» Смоленской области извещает</w:t>
      </w:r>
      <w:r w:rsidR="00CA64E8">
        <w:rPr>
          <w:color w:val="000000"/>
          <w:sz w:val="28"/>
          <w:szCs w:val="28"/>
        </w:rPr>
        <w:t xml:space="preserve"> хозяйствующий субъект</w:t>
      </w:r>
      <w:r>
        <w:rPr>
          <w:color w:val="000000"/>
          <w:sz w:val="28"/>
          <w:szCs w:val="28"/>
        </w:rPr>
        <w:t xml:space="preserve"> о прекращении и расторже</w:t>
      </w:r>
      <w:r w:rsidR="00CA64E8">
        <w:rPr>
          <w:color w:val="000000"/>
          <w:sz w:val="28"/>
          <w:szCs w:val="28"/>
        </w:rPr>
        <w:t>нии договора на право размещения</w:t>
      </w:r>
      <w:r>
        <w:rPr>
          <w:color w:val="000000"/>
          <w:sz w:val="28"/>
          <w:szCs w:val="28"/>
        </w:rPr>
        <w:t xml:space="preserve"> нестационарного торгового объекта в случаях принятия</w:t>
      </w:r>
      <w:r w:rsidR="00CA64E8">
        <w:rPr>
          <w:color w:val="000000"/>
          <w:sz w:val="28"/>
          <w:szCs w:val="28"/>
        </w:rPr>
        <w:t xml:space="preserve"> ею</w:t>
      </w:r>
      <w:r>
        <w:rPr>
          <w:color w:val="000000"/>
          <w:sz w:val="28"/>
          <w:szCs w:val="28"/>
        </w:rPr>
        <w:t xml:space="preserve"> следующих решений:</w:t>
      </w:r>
    </w:p>
    <w:p w:rsidR="00387E00" w:rsidRDefault="00387E00" w:rsidP="00387E00">
      <w:pPr>
        <w:pStyle w:val="21"/>
        <w:widowControl w:val="0"/>
        <w:autoSpaceDE w:val="0"/>
        <w:ind w:left="0" w:firstLine="708"/>
        <w:jc w:val="both"/>
      </w:pPr>
      <w:r>
        <w:rPr>
          <w:color w:val="000000"/>
          <w:sz w:val="28"/>
          <w:szCs w:val="28"/>
        </w:rPr>
        <w:t>- о необходимости устройства, ремонта и (или) реконструкции автомобильных дорог, тротуаров в случае, если нахождение нестационарного торгового объекта препятствует осуществлению указанных работ;</w:t>
      </w:r>
    </w:p>
    <w:p w:rsidR="00387E00" w:rsidRDefault="00387E00" w:rsidP="00387E00">
      <w:pPr>
        <w:pStyle w:val="21"/>
        <w:widowControl w:val="0"/>
        <w:autoSpaceDE w:val="0"/>
        <w:ind w:left="0" w:firstLine="540"/>
        <w:jc w:val="both"/>
      </w:pPr>
      <w:r>
        <w:rPr>
          <w:color w:val="000000"/>
          <w:sz w:val="28"/>
          <w:szCs w:val="28"/>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карманов;</w:t>
      </w:r>
    </w:p>
    <w:p w:rsidR="00387E00" w:rsidRDefault="00387E00" w:rsidP="00387E00">
      <w:pPr>
        <w:autoSpaceDE w:val="0"/>
        <w:jc w:val="both"/>
      </w:pPr>
      <w:r>
        <w:rPr>
          <w:color w:val="000000"/>
          <w:sz w:val="28"/>
          <w:szCs w:val="28"/>
        </w:rPr>
        <w:tab/>
        <w:t>- о размещении объектов капитального строительства регионального и муниципального значения;</w:t>
      </w:r>
    </w:p>
    <w:p w:rsidR="00387E00" w:rsidRDefault="00387E00" w:rsidP="00387E00">
      <w:pPr>
        <w:autoSpaceDE w:val="0"/>
        <w:jc w:val="both"/>
      </w:pPr>
      <w:r>
        <w:rPr>
          <w:color w:val="000000"/>
          <w:sz w:val="28"/>
          <w:szCs w:val="28"/>
        </w:rPr>
        <w:tab/>
        <w:t>- о заключении договора о развитии застроенных территорий в случае, если нахождение нестационарного торгового объекта препятствует реализации указанного договора.</w:t>
      </w:r>
    </w:p>
    <w:p w:rsidR="00387E00" w:rsidRDefault="00387E00" w:rsidP="00387E00">
      <w:pPr>
        <w:widowControl w:val="0"/>
        <w:autoSpaceDE w:val="0"/>
        <w:ind w:firstLine="540"/>
        <w:jc w:val="both"/>
      </w:pPr>
      <w:r>
        <w:rPr>
          <w:color w:val="000000"/>
          <w:sz w:val="28"/>
          <w:szCs w:val="28"/>
        </w:rPr>
        <w:t xml:space="preserve">4. При выявлении неправомерно размещенных и (или) эксплуатируемых на территории муниципального образования «Сафоновский муниципальный округ» Смоленской области нестационарных торговых объектов </w:t>
      </w:r>
      <w:r w:rsidR="00CA64E8">
        <w:rPr>
          <w:sz w:val="28"/>
          <w:szCs w:val="28"/>
        </w:rPr>
        <w:t>о</w:t>
      </w:r>
      <w:r>
        <w:rPr>
          <w:sz w:val="28"/>
          <w:szCs w:val="28"/>
        </w:rPr>
        <w:t xml:space="preserve">тдел по архитектуре </w:t>
      </w:r>
      <w:r>
        <w:rPr>
          <w:sz w:val="28"/>
          <w:szCs w:val="28"/>
        </w:rPr>
        <w:lastRenderedPageBreak/>
        <w:t>Администрации муниципального образования «Сафоновский муниципальный округ» Смоленской области</w:t>
      </w:r>
      <w:r>
        <w:rPr>
          <w:color w:val="000000"/>
          <w:sz w:val="28"/>
          <w:szCs w:val="28"/>
        </w:rPr>
        <w:t xml:space="preserve"> в течение 5 календарных дней со дня выявления указанных фактов выдает владельцу нестационарного торгового объекта и/или лицу, эксплуатирующему нестационарный торговый объект, предписание о демонтаже нестационарного торгового объекта и освобождении занимаемого им земельного участка.</w:t>
      </w:r>
    </w:p>
    <w:p w:rsidR="00387E00" w:rsidRDefault="00387E00" w:rsidP="00387E00">
      <w:pPr>
        <w:widowControl w:val="0"/>
        <w:autoSpaceDE w:val="0"/>
        <w:ind w:firstLine="540"/>
        <w:jc w:val="both"/>
      </w:pPr>
      <w:r>
        <w:rPr>
          <w:color w:val="000000"/>
          <w:sz w:val="28"/>
          <w:szCs w:val="28"/>
        </w:rPr>
        <w:t xml:space="preserve"> 5. Срок демонтажа нестационарного торгового объекта определяется в зависимости от вида нестационарного торгового объекта и </w:t>
      </w:r>
      <w:r w:rsidR="00CA64E8">
        <w:rPr>
          <w:color w:val="000000"/>
          <w:sz w:val="28"/>
          <w:szCs w:val="28"/>
        </w:rPr>
        <w:t>составляет</w:t>
      </w:r>
      <w:r>
        <w:rPr>
          <w:color w:val="000000"/>
          <w:sz w:val="28"/>
          <w:szCs w:val="28"/>
        </w:rPr>
        <w:t xml:space="preserve"> не более 1 (одного) месяца со дня выдачи предписания.</w:t>
      </w:r>
    </w:p>
    <w:p w:rsidR="00387E00" w:rsidRDefault="00387E00" w:rsidP="00387E00">
      <w:pPr>
        <w:autoSpaceDE w:val="0"/>
        <w:jc w:val="both"/>
      </w:pPr>
      <w:r>
        <w:rPr>
          <w:color w:val="000000"/>
          <w:sz w:val="28"/>
          <w:szCs w:val="28"/>
        </w:rPr>
        <w:tab/>
        <w:t xml:space="preserve">6. Демонтаж нестационарных торговых объектов и освобождение земельных участков в добровольном порядке </w:t>
      </w:r>
      <w:r w:rsidR="00CA64E8">
        <w:rPr>
          <w:color w:val="000000"/>
          <w:sz w:val="28"/>
          <w:szCs w:val="28"/>
        </w:rPr>
        <w:t>осуществляется</w:t>
      </w:r>
      <w:r>
        <w:rPr>
          <w:color w:val="000000"/>
          <w:sz w:val="28"/>
          <w:szCs w:val="28"/>
        </w:rPr>
        <w:t xml:space="preserve"> собственниками нестационарных торговых объектов за счет собственных средств в срок, указанный в предписании.</w:t>
      </w:r>
    </w:p>
    <w:p w:rsidR="00387E00" w:rsidRDefault="00387E00" w:rsidP="00387E00">
      <w:pPr>
        <w:widowControl w:val="0"/>
        <w:autoSpaceDE w:val="0"/>
        <w:jc w:val="both"/>
      </w:pPr>
      <w:r>
        <w:rPr>
          <w:color w:val="000000"/>
          <w:sz w:val="28"/>
          <w:szCs w:val="28"/>
        </w:rPr>
        <w:tab/>
        <w:t>7. Юридические лица, индивидуальные предприниматели и физические лица, не являющиеся индивидуальными предпринимателями и применяющие специальный налоговый режим «Налог на профессиональный доход», нарушившие требования настоящего Порядка</w:t>
      </w:r>
      <w:r w:rsidR="00CA64E8">
        <w:rPr>
          <w:color w:val="000000"/>
          <w:sz w:val="28"/>
          <w:szCs w:val="28"/>
        </w:rPr>
        <w:t>,</w:t>
      </w:r>
      <w:r>
        <w:rPr>
          <w:color w:val="000000"/>
          <w:sz w:val="28"/>
          <w:szCs w:val="28"/>
        </w:rPr>
        <w:t xml:space="preserve"> несут ответственность в соответствии с законодательством Российской Федерации.</w:t>
      </w:r>
    </w:p>
    <w:p w:rsidR="00387E00" w:rsidRDefault="00387E00" w:rsidP="00387E00">
      <w:pPr>
        <w:widowControl w:val="0"/>
        <w:autoSpaceDE w:val="0"/>
        <w:ind w:firstLine="540"/>
        <w:jc w:val="both"/>
        <w:rPr>
          <w:color w:val="000000"/>
          <w:sz w:val="28"/>
          <w:szCs w:val="28"/>
        </w:rPr>
      </w:pPr>
    </w:p>
    <w:p w:rsidR="00E106B8" w:rsidRPr="00CD1B07" w:rsidRDefault="00E106B8" w:rsidP="0062285B">
      <w:pPr>
        <w:widowControl w:val="0"/>
        <w:ind w:firstLine="709"/>
        <w:jc w:val="center"/>
      </w:pPr>
    </w:p>
    <w:sectPr w:rsidR="00E106B8" w:rsidRPr="00CD1B07" w:rsidSect="003E0019">
      <w:headerReference w:type="default" r:id="rId11"/>
      <w:pgSz w:w="11907" w:h="16840" w:code="9"/>
      <w:pgMar w:top="1135" w:right="567" w:bottom="1134" w:left="1134"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07CBD" w:rsidRDefault="00A07CBD" w:rsidP="003E0019">
      <w:r>
        <w:separator/>
      </w:r>
    </w:p>
  </w:endnote>
  <w:endnote w:type="continuationSeparator" w:id="0">
    <w:p w:rsidR="00A07CBD" w:rsidRDefault="00A07CBD" w:rsidP="003E0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07CBD" w:rsidRDefault="00A07CBD" w:rsidP="003E0019">
      <w:r>
        <w:separator/>
      </w:r>
    </w:p>
  </w:footnote>
  <w:footnote w:type="continuationSeparator" w:id="0">
    <w:p w:rsidR="00A07CBD" w:rsidRDefault="00A07CBD" w:rsidP="003E0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E0019" w:rsidRDefault="003E0019">
    <w:pPr>
      <w:pStyle w:val="a9"/>
      <w:jc w:val="center"/>
    </w:pPr>
  </w:p>
  <w:p w:rsidR="003E0019" w:rsidRDefault="003E0019" w:rsidP="003E0019">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4B16EE"/>
    <w:multiLevelType w:val="hybridMultilevel"/>
    <w:tmpl w:val="C9208498"/>
    <w:lvl w:ilvl="0" w:tplc="3536D798">
      <w:numFmt w:val="bullet"/>
      <w:lvlText w:val="-"/>
      <w:lvlJc w:val="left"/>
      <w:pPr>
        <w:ind w:left="10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91142A40">
      <w:numFmt w:val="bullet"/>
      <w:lvlText w:val="•"/>
      <w:lvlJc w:val="left"/>
      <w:pPr>
        <w:ind w:left="1966" w:hanging="164"/>
      </w:pPr>
      <w:rPr>
        <w:rFonts w:hint="default"/>
        <w:lang w:val="ru-RU" w:eastAsia="en-US" w:bidi="ar-SA"/>
      </w:rPr>
    </w:lvl>
    <w:lvl w:ilvl="2" w:tplc="388233D6">
      <w:numFmt w:val="bullet"/>
      <w:lvlText w:val="•"/>
      <w:lvlJc w:val="left"/>
      <w:pPr>
        <w:ind w:left="2913" w:hanging="164"/>
      </w:pPr>
      <w:rPr>
        <w:rFonts w:hint="default"/>
        <w:lang w:val="ru-RU" w:eastAsia="en-US" w:bidi="ar-SA"/>
      </w:rPr>
    </w:lvl>
    <w:lvl w:ilvl="3" w:tplc="F44C9460">
      <w:numFmt w:val="bullet"/>
      <w:lvlText w:val="•"/>
      <w:lvlJc w:val="left"/>
      <w:pPr>
        <w:ind w:left="3860" w:hanging="164"/>
      </w:pPr>
      <w:rPr>
        <w:rFonts w:hint="default"/>
        <w:lang w:val="ru-RU" w:eastAsia="en-US" w:bidi="ar-SA"/>
      </w:rPr>
    </w:lvl>
    <w:lvl w:ilvl="4" w:tplc="C5D28F10">
      <w:numFmt w:val="bullet"/>
      <w:lvlText w:val="•"/>
      <w:lvlJc w:val="left"/>
      <w:pPr>
        <w:ind w:left="4807" w:hanging="164"/>
      </w:pPr>
      <w:rPr>
        <w:rFonts w:hint="default"/>
        <w:lang w:val="ru-RU" w:eastAsia="en-US" w:bidi="ar-SA"/>
      </w:rPr>
    </w:lvl>
    <w:lvl w:ilvl="5" w:tplc="C5A4ABBA">
      <w:numFmt w:val="bullet"/>
      <w:lvlText w:val="•"/>
      <w:lvlJc w:val="left"/>
      <w:pPr>
        <w:ind w:left="5754" w:hanging="164"/>
      </w:pPr>
      <w:rPr>
        <w:rFonts w:hint="default"/>
        <w:lang w:val="ru-RU" w:eastAsia="en-US" w:bidi="ar-SA"/>
      </w:rPr>
    </w:lvl>
    <w:lvl w:ilvl="6" w:tplc="69CAF260">
      <w:numFmt w:val="bullet"/>
      <w:lvlText w:val="•"/>
      <w:lvlJc w:val="left"/>
      <w:pPr>
        <w:ind w:left="6701" w:hanging="164"/>
      </w:pPr>
      <w:rPr>
        <w:rFonts w:hint="default"/>
        <w:lang w:val="ru-RU" w:eastAsia="en-US" w:bidi="ar-SA"/>
      </w:rPr>
    </w:lvl>
    <w:lvl w:ilvl="7" w:tplc="CE0AD206">
      <w:numFmt w:val="bullet"/>
      <w:lvlText w:val="•"/>
      <w:lvlJc w:val="left"/>
      <w:pPr>
        <w:ind w:left="7648" w:hanging="164"/>
      </w:pPr>
      <w:rPr>
        <w:rFonts w:hint="default"/>
        <w:lang w:val="ru-RU" w:eastAsia="en-US" w:bidi="ar-SA"/>
      </w:rPr>
    </w:lvl>
    <w:lvl w:ilvl="8" w:tplc="E64EE3E6">
      <w:numFmt w:val="bullet"/>
      <w:lvlText w:val="•"/>
      <w:lvlJc w:val="left"/>
      <w:pPr>
        <w:ind w:left="8595" w:hanging="164"/>
      </w:pPr>
      <w:rPr>
        <w:rFonts w:hint="default"/>
        <w:lang w:val="ru-RU" w:eastAsia="en-US" w:bidi="ar-SA"/>
      </w:rPr>
    </w:lvl>
  </w:abstractNum>
  <w:abstractNum w:abstractNumId="1" w15:restartNumberingAfterBreak="0">
    <w:nsid w:val="2B907A9E"/>
    <w:multiLevelType w:val="hybridMultilevel"/>
    <w:tmpl w:val="FB0A4520"/>
    <w:lvl w:ilvl="0" w:tplc="7172B3CE">
      <w:start w:val="1"/>
      <w:numFmt w:val="decimal"/>
      <w:lvlText w:val="%1"/>
      <w:lvlJc w:val="left"/>
      <w:pPr>
        <w:ind w:left="140" w:hanging="497"/>
      </w:pPr>
      <w:rPr>
        <w:rFonts w:hint="default"/>
        <w:lang w:val="ru-RU" w:eastAsia="en-US" w:bidi="ar-SA"/>
      </w:rPr>
    </w:lvl>
    <w:lvl w:ilvl="1" w:tplc="2954D048">
      <w:start w:val="1"/>
      <w:numFmt w:val="decimal"/>
      <w:lvlText w:val="%2."/>
      <w:lvlJc w:val="left"/>
      <w:pPr>
        <w:tabs>
          <w:tab w:val="num" w:pos="360"/>
        </w:tabs>
      </w:pPr>
      <w:rPr>
        <w:rFonts w:ascii="Times New Roman" w:eastAsia="Times New Roman" w:hAnsi="Times New Roman" w:cs="Times New Roman"/>
      </w:rPr>
    </w:lvl>
    <w:lvl w:ilvl="2" w:tplc="A11658C8">
      <w:numFmt w:val="bullet"/>
      <w:lvlText w:val="•"/>
      <w:lvlJc w:val="left"/>
      <w:pPr>
        <w:ind w:left="2209" w:hanging="497"/>
      </w:pPr>
      <w:rPr>
        <w:rFonts w:hint="default"/>
        <w:lang w:val="ru-RU" w:eastAsia="en-US" w:bidi="ar-SA"/>
      </w:rPr>
    </w:lvl>
    <w:lvl w:ilvl="3" w:tplc="8818834C">
      <w:numFmt w:val="bullet"/>
      <w:lvlText w:val="•"/>
      <w:lvlJc w:val="left"/>
      <w:pPr>
        <w:ind w:left="3244" w:hanging="497"/>
      </w:pPr>
      <w:rPr>
        <w:rFonts w:hint="default"/>
        <w:lang w:val="ru-RU" w:eastAsia="en-US" w:bidi="ar-SA"/>
      </w:rPr>
    </w:lvl>
    <w:lvl w:ilvl="4" w:tplc="97A406D0">
      <w:numFmt w:val="bullet"/>
      <w:lvlText w:val="•"/>
      <w:lvlJc w:val="left"/>
      <w:pPr>
        <w:ind w:left="4279" w:hanging="497"/>
      </w:pPr>
      <w:rPr>
        <w:rFonts w:hint="default"/>
        <w:lang w:val="ru-RU" w:eastAsia="en-US" w:bidi="ar-SA"/>
      </w:rPr>
    </w:lvl>
    <w:lvl w:ilvl="5" w:tplc="CC6AA924">
      <w:numFmt w:val="bullet"/>
      <w:lvlText w:val="•"/>
      <w:lvlJc w:val="left"/>
      <w:pPr>
        <w:ind w:left="5314" w:hanging="497"/>
      </w:pPr>
      <w:rPr>
        <w:rFonts w:hint="default"/>
        <w:lang w:val="ru-RU" w:eastAsia="en-US" w:bidi="ar-SA"/>
      </w:rPr>
    </w:lvl>
    <w:lvl w:ilvl="6" w:tplc="3BC67D3A">
      <w:numFmt w:val="bullet"/>
      <w:lvlText w:val="•"/>
      <w:lvlJc w:val="left"/>
      <w:pPr>
        <w:ind w:left="6349" w:hanging="497"/>
      </w:pPr>
      <w:rPr>
        <w:rFonts w:hint="default"/>
        <w:lang w:val="ru-RU" w:eastAsia="en-US" w:bidi="ar-SA"/>
      </w:rPr>
    </w:lvl>
    <w:lvl w:ilvl="7" w:tplc="7E4EDBF6">
      <w:numFmt w:val="bullet"/>
      <w:lvlText w:val="•"/>
      <w:lvlJc w:val="left"/>
      <w:pPr>
        <w:ind w:left="7384" w:hanging="497"/>
      </w:pPr>
      <w:rPr>
        <w:rFonts w:hint="default"/>
        <w:lang w:val="ru-RU" w:eastAsia="en-US" w:bidi="ar-SA"/>
      </w:rPr>
    </w:lvl>
    <w:lvl w:ilvl="8" w:tplc="FBF2FEF8">
      <w:numFmt w:val="bullet"/>
      <w:lvlText w:val="•"/>
      <w:lvlJc w:val="left"/>
      <w:pPr>
        <w:ind w:left="8419" w:hanging="497"/>
      </w:pPr>
      <w:rPr>
        <w:rFonts w:hint="default"/>
        <w:lang w:val="ru-RU" w:eastAsia="en-US" w:bidi="ar-SA"/>
      </w:rPr>
    </w:lvl>
  </w:abstractNum>
  <w:abstractNum w:abstractNumId="2" w15:restartNumberingAfterBreak="0">
    <w:nsid w:val="33DE17D7"/>
    <w:multiLevelType w:val="hybridMultilevel"/>
    <w:tmpl w:val="72BAACBE"/>
    <w:lvl w:ilvl="0" w:tplc="6BD2E4E0">
      <w:numFmt w:val="bullet"/>
      <w:lvlText w:val="-"/>
      <w:lvlJc w:val="left"/>
      <w:pPr>
        <w:ind w:left="140"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12964CD8">
      <w:numFmt w:val="bullet"/>
      <w:lvlText w:val="•"/>
      <w:lvlJc w:val="left"/>
      <w:pPr>
        <w:ind w:left="1174" w:hanging="284"/>
      </w:pPr>
      <w:rPr>
        <w:rFonts w:hint="default"/>
        <w:lang w:val="ru-RU" w:eastAsia="en-US" w:bidi="ar-SA"/>
      </w:rPr>
    </w:lvl>
    <w:lvl w:ilvl="2" w:tplc="47D645D0">
      <w:numFmt w:val="bullet"/>
      <w:lvlText w:val="•"/>
      <w:lvlJc w:val="left"/>
      <w:pPr>
        <w:ind w:left="2209" w:hanging="284"/>
      </w:pPr>
      <w:rPr>
        <w:rFonts w:hint="default"/>
        <w:lang w:val="ru-RU" w:eastAsia="en-US" w:bidi="ar-SA"/>
      </w:rPr>
    </w:lvl>
    <w:lvl w:ilvl="3" w:tplc="9EF00452">
      <w:numFmt w:val="bullet"/>
      <w:lvlText w:val="•"/>
      <w:lvlJc w:val="left"/>
      <w:pPr>
        <w:ind w:left="3244" w:hanging="284"/>
      </w:pPr>
      <w:rPr>
        <w:rFonts w:hint="default"/>
        <w:lang w:val="ru-RU" w:eastAsia="en-US" w:bidi="ar-SA"/>
      </w:rPr>
    </w:lvl>
    <w:lvl w:ilvl="4" w:tplc="2BDE4BE0">
      <w:numFmt w:val="bullet"/>
      <w:lvlText w:val="•"/>
      <w:lvlJc w:val="left"/>
      <w:pPr>
        <w:ind w:left="4279" w:hanging="284"/>
      </w:pPr>
      <w:rPr>
        <w:rFonts w:hint="default"/>
        <w:lang w:val="ru-RU" w:eastAsia="en-US" w:bidi="ar-SA"/>
      </w:rPr>
    </w:lvl>
    <w:lvl w:ilvl="5" w:tplc="219E222E">
      <w:numFmt w:val="bullet"/>
      <w:lvlText w:val="•"/>
      <w:lvlJc w:val="left"/>
      <w:pPr>
        <w:ind w:left="5314" w:hanging="284"/>
      </w:pPr>
      <w:rPr>
        <w:rFonts w:hint="default"/>
        <w:lang w:val="ru-RU" w:eastAsia="en-US" w:bidi="ar-SA"/>
      </w:rPr>
    </w:lvl>
    <w:lvl w:ilvl="6" w:tplc="C3A4EF12">
      <w:numFmt w:val="bullet"/>
      <w:lvlText w:val="•"/>
      <w:lvlJc w:val="left"/>
      <w:pPr>
        <w:ind w:left="6349" w:hanging="284"/>
      </w:pPr>
      <w:rPr>
        <w:rFonts w:hint="default"/>
        <w:lang w:val="ru-RU" w:eastAsia="en-US" w:bidi="ar-SA"/>
      </w:rPr>
    </w:lvl>
    <w:lvl w:ilvl="7" w:tplc="1FE05E8E">
      <w:numFmt w:val="bullet"/>
      <w:lvlText w:val="•"/>
      <w:lvlJc w:val="left"/>
      <w:pPr>
        <w:ind w:left="7384" w:hanging="284"/>
      </w:pPr>
      <w:rPr>
        <w:rFonts w:hint="default"/>
        <w:lang w:val="ru-RU" w:eastAsia="en-US" w:bidi="ar-SA"/>
      </w:rPr>
    </w:lvl>
    <w:lvl w:ilvl="8" w:tplc="D9867EEA">
      <w:numFmt w:val="bullet"/>
      <w:lvlText w:val="•"/>
      <w:lvlJc w:val="left"/>
      <w:pPr>
        <w:ind w:left="8419" w:hanging="284"/>
      </w:pPr>
      <w:rPr>
        <w:rFonts w:hint="default"/>
        <w:lang w:val="ru-RU" w:eastAsia="en-US" w:bidi="ar-SA"/>
      </w:rPr>
    </w:lvl>
  </w:abstractNum>
  <w:abstractNum w:abstractNumId="3" w15:restartNumberingAfterBreak="0">
    <w:nsid w:val="370A31F2"/>
    <w:multiLevelType w:val="hybridMultilevel"/>
    <w:tmpl w:val="D04CB1FA"/>
    <w:lvl w:ilvl="0" w:tplc="B75E47EA">
      <w:start w:val="2"/>
      <w:numFmt w:val="decimal"/>
      <w:lvlText w:val="%1"/>
      <w:lvlJc w:val="left"/>
      <w:pPr>
        <w:ind w:left="140" w:hanging="516"/>
      </w:pPr>
      <w:rPr>
        <w:rFonts w:hint="default"/>
        <w:lang w:val="ru-RU" w:eastAsia="en-US" w:bidi="ar-SA"/>
      </w:rPr>
    </w:lvl>
    <w:lvl w:ilvl="1" w:tplc="6C686F9C">
      <w:start w:val="1"/>
      <w:numFmt w:val="decimal"/>
      <w:lvlText w:val="%2."/>
      <w:lvlJc w:val="left"/>
      <w:pPr>
        <w:tabs>
          <w:tab w:val="num" w:pos="360"/>
        </w:tabs>
      </w:pPr>
      <w:rPr>
        <w:rFonts w:ascii="Times New Roman" w:eastAsia="Times New Roman" w:hAnsi="Times New Roman" w:cs="Times New Roman"/>
      </w:rPr>
    </w:lvl>
    <w:lvl w:ilvl="2" w:tplc="2676D76C">
      <w:numFmt w:val="none"/>
      <w:lvlText w:val=""/>
      <w:lvlJc w:val="left"/>
      <w:pPr>
        <w:tabs>
          <w:tab w:val="num" w:pos="360"/>
        </w:tabs>
      </w:pPr>
    </w:lvl>
    <w:lvl w:ilvl="3" w:tplc="C7708E62">
      <w:numFmt w:val="none"/>
      <w:lvlText w:val=""/>
      <w:lvlJc w:val="left"/>
      <w:pPr>
        <w:tabs>
          <w:tab w:val="num" w:pos="360"/>
        </w:tabs>
      </w:pPr>
    </w:lvl>
    <w:lvl w:ilvl="4" w:tplc="DE68CA60">
      <w:numFmt w:val="bullet"/>
      <w:lvlText w:val="-"/>
      <w:lvlJc w:val="left"/>
      <w:pPr>
        <w:ind w:left="140" w:hanging="365"/>
      </w:pPr>
      <w:rPr>
        <w:rFonts w:ascii="Times New Roman" w:eastAsia="Times New Roman" w:hAnsi="Times New Roman" w:cs="Times New Roman" w:hint="default"/>
        <w:b w:val="0"/>
        <w:bCs w:val="0"/>
        <w:i w:val="0"/>
        <w:iCs w:val="0"/>
        <w:spacing w:val="0"/>
        <w:w w:val="100"/>
        <w:sz w:val="28"/>
        <w:szCs w:val="28"/>
        <w:lang w:val="ru-RU" w:eastAsia="en-US" w:bidi="ar-SA"/>
      </w:rPr>
    </w:lvl>
    <w:lvl w:ilvl="5" w:tplc="4966640C">
      <w:numFmt w:val="bullet"/>
      <w:lvlText w:val="•"/>
      <w:lvlJc w:val="left"/>
      <w:pPr>
        <w:ind w:left="5033" w:hanging="365"/>
      </w:pPr>
      <w:rPr>
        <w:rFonts w:hint="default"/>
        <w:lang w:val="ru-RU" w:eastAsia="en-US" w:bidi="ar-SA"/>
      </w:rPr>
    </w:lvl>
    <w:lvl w:ilvl="6" w:tplc="AFCE2390">
      <w:numFmt w:val="bullet"/>
      <w:lvlText w:val="•"/>
      <w:lvlJc w:val="left"/>
      <w:pPr>
        <w:ind w:left="6124" w:hanging="365"/>
      </w:pPr>
      <w:rPr>
        <w:rFonts w:hint="default"/>
        <w:lang w:val="ru-RU" w:eastAsia="en-US" w:bidi="ar-SA"/>
      </w:rPr>
    </w:lvl>
    <w:lvl w:ilvl="7" w:tplc="9C366BA6">
      <w:numFmt w:val="bullet"/>
      <w:lvlText w:val="•"/>
      <w:lvlJc w:val="left"/>
      <w:pPr>
        <w:ind w:left="7215" w:hanging="365"/>
      </w:pPr>
      <w:rPr>
        <w:rFonts w:hint="default"/>
        <w:lang w:val="ru-RU" w:eastAsia="en-US" w:bidi="ar-SA"/>
      </w:rPr>
    </w:lvl>
    <w:lvl w:ilvl="8" w:tplc="2632B802">
      <w:numFmt w:val="bullet"/>
      <w:lvlText w:val="•"/>
      <w:lvlJc w:val="left"/>
      <w:pPr>
        <w:ind w:left="8307" w:hanging="365"/>
      </w:pPr>
      <w:rPr>
        <w:rFonts w:hint="default"/>
        <w:lang w:val="ru-RU" w:eastAsia="en-US" w:bidi="ar-SA"/>
      </w:rPr>
    </w:lvl>
  </w:abstractNum>
  <w:abstractNum w:abstractNumId="4" w15:restartNumberingAfterBreak="0">
    <w:nsid w:val="45ED4D8C"/>
    <w:multiLevelType w:val="hybridMultilevel"/>
    <w:tmpl w:val="86CA5C2C"/>
    <w:lvl w:ilvl="0" w:tplc="7D2C77FE">
      <w:numFmt w:val="bullet"/>
      <w:lvlText w:val="-"/>
      <w:lvlJc w:val="left"/>
      <w:pPr>
        <w:ind w:left="140" w:hanging="228"/>
      </w:pPr>
      <w:rPr>
        <w:rFonts w:ascii="Times New Roman" w:eastAsia="Times New Roman" w:hAnsi="Times New Roman" w:cs="Times New Roman" w:hint="default"/>
        <w:b w:val="0"/>
        <w:bCs w:val="0"/>
        <w:i w:val="0"/>
        <w:iCs w:val="0"/>
        <w:spacing w:val="0"/>
        <w:w w:val="100"/>
        <w:sz w:val="28"/>
        <w:szCs w:val="28"/>
        <w:lang w:val="ru-RU" w:eastAsia="en-US" w:bidi="ar-SA"/>
      </w:rPr>
    </w:lvl>
    <w:lvl w:ilvl="1" w:tplc="B3B01C88">
      <w:numFmt w:val="bullet"/>
      <w:lvlText w:val="•"/>
      <w:lvlJc w:val="left"/>
      <w:pPr>
        <w:ind w:left="1174" w:hanging="228"/>
      </w:pPr>
      <w:rPr>
        <w:rFonts w:hint="default"/>
        <w:lang w:val="ru-RU" w:eastAsia="en-US" w:bidi="ar-SA"/>
      </w:rPr>
    </w:lvl>
    <w:lvl w:ilvl="2" w:tplc="F9F83E4E">
      <w:numFmt w:val="bullet"/>
      <w:lvlText w:val="•"/>
      <w:lvlJc w:val="left"/>
      <w:pPr>
        <w:ind w:left="2209" w:hanging="228"/>
      </w:pPr>
      <w:rPr>
        <w:rFonts w:hint="default"/>
        <w:lang w:val="ru-RU" w:eastAsia="en-US" w:bidi="ar-SA"/>
      </w:rPr>
    </w:lvl>
    <w:lvl w:ilvl="3" w:tplc="8FB83132">
      <w:numFmt w:val="bullet"/>
      <w:lvlText w:val="•"/>
      <w:lvlJc w:val="left"/>
      <w:pPr>
        <w:ind w:left="3244" w:hanging="228"/>
      </w:pPr>
      <w:rPr>
        <w:rFonts w:hint="default"/>
        <w:lang w:val="ru-RU" w:eastAsia="en-US" w:bidi="ar-SA"/>
      </w:rPr>
    </w:lvl>
    <w:lvl w:ilvl="4" w:tplc="D7FA2B9C">
      <w:numFmt w:val="bullet"/>
      <w:lvlText w:val="•"/>
      <w:lvlJc w:val="left"/>
      <w:pPr>
        <w:ind w:left="4279" w:hanging="228"/>
      </w:pPr>
      <w:rPr>
        <w:rFonts w:hint="default"/>
        <w:lang w:val="ru-RU" w:eastAsia="en-US" w:bidi="ar-SA"/>
      </w:rPr>
    </w:lvl>
    <w:lvl w:ilvl="5" w:tplc="863073D6">
      <w:numFmt w:val="bullet"/>
      <w:lvlText w:val="•"/>
      <w:lvlJc w:val="left"/>
      <w:pPr>
        <w:ind w:left="5314" w:hanging="228"/>
      </w:pPr>
      <w:rPr>
        <w:rFonts w:hint="default"/>
        <w:lang w:val="ru-RU" w:eastAsia="en-US" w:bidi="ar-SA"/>
      </w:rPr>
    </w:lvl>
    <w:lvl w:ilvl="6" w:tplc="4DE25E3C">
      <w:numFmt w:val="bullet"/>
      <w:lvlText w:val="•"/>
      <w:lvlJc w:val="left"/>
      <w:pPr>
        <w:ind w:left="6349" w:hanging="228"/>
      </w:pPr>
      <w:rPr>
        <w:rFonts w:hint="default"/>
        <w:lang w:val="ru-RU" w:eastAsia="en-US" w:bidi="ar-SA"/>
      </w:rPr>
    </w:lvl>
    <w:lvl w:ilvl="7" w:tplc="7F02FC7A">
      <w:numFmt w:val="bullet"/>
      <w:lvlText w:val="•"/>
      <w:lvlJc w:val="left"/>
      <w:pPr>
        <w:ind w:left="7384" w:hanging="228"/>
      </w:pPr>
      <w:rPr>
        <w:rFonts w:hint="default"/>
        <w:lang w:val="ru-RU" w:eastAsia="en-US" w:bidi="ar-SA"/>
      </w:rPr>
    </w:lvl>
    <w:lvl w:ilvl="8" w:tplc="8BC0B954">
      <w:numFmt w:val="bullet"/>
      <w:lvlText w:val="•"/>
      <w:lvlJc w:val="left"/>
      <w:pPr>
        <w:ind w:left="8419" w:hanging="228"/>
      </w:pPr>
      <w:rPr>
        <w:rFonts w:hint="default"/>
        <w:lang w:val="ru-RU" w:eastAsia="en-US" w:bidi="ar-SA"/>
      </w:rPr>
    </w:lvl>
  </w:abstractNum>
  <w:abstractNum w:abstractNumId="5" w15:restartNumberingAfterBreak="0">
    <w:nsid w:val="6DA8192E"/>
    <w:multiLevelType w:val="hybridMultilevel"/>
    <w:tmpl w:val="D5C46A06"/>
    <w:lvl w:ilvl="0" w:tplc="F9C6E69E">
      <w:start w:val="1"/>
      <w:numFmt w:val="decimal"/>
      <w:lvlText w:val="%1."/>
      <w:lvlJc w:val="left"/>
      <w:pPr>
        <w:ind w:left="140" w:hanging="288"/>
      </w:pPr>
      <w:rPr>
        <w:rFonts w:ascii="Times New Roman" w:eastAsia="Times New Roman" w:hAnsi="Times New Roman" w:cs="Times New Roman" w:hint="default"/>
        <w:b w:val="0"/>
        <w:bCs w:val="0"/>
        <w:i w:val="0"/>
        <w:iCs w:val="0"/>
        <w:spacing w:val="0"/>
        <w:w w:val="100"/>
        <w:sz w:val="27"/>
        <w:szCs w:val="27"/>
        <w:lang w:val="ru-RU" w:eastAsia="en-US" w:bidi="ar-SA"/>
      </w:rPr>
    </w:lvl>
    <w:lvl w:ilvl="1" w:tplc="BE1A7464">
      <w:start w:val="1"/>
      <w:numFmt w:val="upperRoman"/>
      <w:lvlText w:val="%2."/>
      <w:lvlJc w:val="left"/>
      <w:pPr>
        <w:ind w:left="4250" w:hanging="233"/>
        <w:jc w:val="right"/>
      </w:pPr>
      <w:rPr>
        <w:rFonts w:ascii="Times New Roman" w:eastAsia="Times New Roman" w:hAnsi="Times New Roman" w:cs="Times New Roman" w:hint="default"/>
        <w:b/>
        <w:bCs w:val="0"/>
        <w:i w:val="0"/>
        <w:iCs w:val="0"/>
        <w:spacing w:val="0"/>
        <w:w w:val="100"/>
        <w:sz w:val="28"/>
        <w:szCs w:val="28"/>
        <w:lang w:val="ru-RU" w:eastAsia="en-US" w:bidi="ar-SA"/>
      </w:rPr>
    </w:lvl>
    <w:lvl w:ilvl="2" w:tplc="8B0E3CA6">
      <w:numFmt w:val="bullet"/>
      <w:lvlText w:val="•"/>
      <w:lvlJc w:val="left"/>
      <w:pPr>
        <w:ind w:left="4952" w:hanging="233"/>
      </w:pPr>
      <w:rPr>
        <w:rFonts w:hint="default"/>
        <w:lang w:val="ru-RU" w:eastAsia="en-US" w:bidi="ar-SA"/>
      </w:rPr>
    </w:lvl>
    <w:lvl w:ilvl="3" w:tplc="1F3E11FE">
      <w:numFmt w:val="bullet"/>
      <w:lvlText w:val="•"/>
      <w:lvlJc w:val="left"/>
      <w:pPr>
        <w:ind w:left="5644" w:hanging="233"/>
      </w:pPr>
      <w:rPr>
        <w:rFonts w:hint="default"/>
        <w:lang w:val="ru-RU" w:eastAsia="en-US" w:bidi="ar-SA"/>
      </w:rPr>
    </w:lvl>
    <w:lvl w:ilvl="4" w:tplc="886C1E4C">
      <w:numFmt w:val="bullet"/>
      <w:lvlText w:val="•"/>
      <w:lvlJc w:val="left"/>
      <w:pPr>
        <w:ind w:left="6336" w:hanging="233"/>
      </w:pPr>
      <w:rPr>
        <w:rFonts w:hint="default"/>
        <w:lang w:val="ru-RU" w:eastAsia="en-US" w:bidi="ar-SA"/>
      </w:rPr>
    </w:lvl>
    <w:lvl w:ilvl="5" w:tplc="A3022966">
      <w:numFmt w:val="bullet"/>
      <w:lvlText w:val="•"/>
      <w:lvlJc w:val="left"/>
      <w:pPr>
        <w:ind w:left="7028" w:hanging="233"/>
      </w:pPr>
      <w:rPr>
        <w:rFonts w:hint="default"/>
        <w:lang w:val="ru-RU" w:eastAsia="en-US" w:bidi="ar-SA"/>
      </w:rPr>
    </w:lvl>
    <w:lvl w:ilvl="6" w:tplc="7BA4C6F4">
      <w:numFmt w:val="bullet"/>
      <w:lvlText w:val="•"/>
      <w:lvlJc w:val="left"/>
      <w:pPr>
        <w:ind w:left="7720" w:hanging="233"/>
      </w:pPr>
      <w:rPr>
        <w:rFonts w:hint="default"/>
        <w:lang w:val="ru-RU" w:eastAsia="en-US" w:bidi="ar-SA"/>
      </w:rPr>
    </w:lvl>
    <w:lvl w:ilvl="7" w:tplc="28967C78">
      <w:numFmt w:val="bullet"/>
      <w:lvlText w:val="•"/>
      <w:lvlJc w:val="left"/>
      <w:pPr>
        <w:ind w:left="8412" w:hanging="233"/>
      </w:pPr>
      <w:rPr>
        <w:rFonts w:hint="default"/>
        <w:lang w:val="ru-RU" w:eastAsia="en-US" w:bidi="ar-SA"/>
      </w:rPr>
    </w:lvl>
    <w:lvl w:ilvl="8" w:tplc="79541D9A">
      <w:numFmt w:val="bullet"/>
      <w:lvlText w:val="•"/>
      <w:lvlJc w:val="left"/>
      <w:pPr>
        <w:ind w:left="9105" w:hanging="233"/>
      </w:pPr>
      <w:rPr>
        <w:rFonts w:hint="default"/>
        <w:lang w:val="ru-RU" w:eastAsia="en-US" w:bidi="ar-SA"/>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D8251B"/>
    <w:rsid w:val="0000117A"/>
    <w:rsid w:val="00005F04"/>
    <w:rsid w:val="000164EA"/>
    <w:rsid w:val="0002483A"/>
    <w:rsid w:val="000414AB"/>
    <w:rsid w:val="00044243"/>
    <w:rsid w:val="000756B8"/>
    <w:rsid w:val="00077E1F"/>
    <w:rsid w:val="000858FD"/>
    <w:rsid w:val="00086E5F"/>
    <w:rsid w:val="00093328"/>
    <w:rsid w:val="000948DF"/>
    <w:rsid w:val="000C6637"/>
    <w:rsid w:val="000D6790"/>
    <w:rsid w:val="000D6D38"/>
    <w:rsid w:val="000E0723"/>
    <w:rsid w:val="0010392D"/>
    <w:rsid w:val="00113B01"/>
    <w:rsid w:val="001142BC"/>
    <w:rsid w:val="0011512E"/>
    <w:rsid w:val="001543B6"/>
    <w:rsid w:val="00162AD0"/>
    <w:rsid w:val="001718CE"/>
    <w:rsid w:val="001848D6"/>
    <w:rsid w:val="00184B29"/>
    <w:rsid w:val="001C091D"/>
    <w:rsid w:val="002005E4"/>
    <w:rsid w:val="0020166C"/>
    <w:rsid w:val="00205182"/>
    <w:rsid w:val="00205E84"/>
    <w:rsid w:val="002124DD"/>
    <w:rsid w:val="00230996"/>
    <w:rsid w:val="0024650F"/>
    <w:rsid w:val="00255AEB"/>
    <w:rsid w:val="002571F9"/>
    <w:rsid w:val="00272758"/>
    <w:rsid w:val="00292AFF"/>
    <w:rsid w:val="002A3A87"/>
    <w:rsid w:val="002C03A8"/>
    <w:rsid w:val="002D169A"/>
    <w:rsid w:val="002D7D2B"/>
    <w:rsid w:val="002D7DBA"/>
    <w:rsid w:val="00307827"/>
    <w:rsid w:val="00310058"/>
    <w:rsid w:val="0031589D"/>
    <w:rsid w:val="00315BC1"/>
    <w:rsid w:val="003355F0"/>
    <w:rsid w:val="00336E0B"/>
    <w:rsid w:val="0036481E"/>
    <w:rsid w:val="00375F85"/>
    <w:rsid w:val="00387E00"/>
    <w:rsid w:val="003A0287"/>
    <w:rsid w:val="003A4A4E"/>
    <w:rsid w:val="003B3A9A"/>
    <w:rsid w:val="003B5191"/>
    <w:rsid w:val="003D36FD"/>
    <w:rsid w:val="003E0019"/>
    <w:rsid w:val="003E3B75"/>
    <w:rsid w:val="003F3177"/>
    <w:rsid w:val="0040204D"/>
    <w:rsid w:val="00406258"/>
    <w:rsid w:val="00433BBB"/>
    <w:rsid w:val="00442F14"/>
    <w:rsid w:val="00444150"/>
    <w:rsid w:val="004548CE"/>
    <w:rsid w:val="00492386"/>
    <w:rsid w:val="004952FB"/>
    <w:rsid w:val="004C1E91"/>
    <w:rsid w:val="004F3DED"/>
    <w:rsid w:val="0050120D"/>
    <w:rsid w:val="005131E7"/>
    <w:rsid w:val="00525858"/>
    <w:rsid w:val="005511D5"/>
    <w:rsid w:val="005662B0"/>
    <w:rsid w:val="00572DC7"/>
    <w:rsid w:val="005A056E"/>
    <w:rsid w:val="005A5E18"/>
    <w:rsid w:val="005E4859"/>
    <w:rsid w:val="005E6C78"/>
    <w:rsid w:val="0062285B"/>
    <w:rsid w:val="006232F8"/>
    <w:rsid w:val="00630066"/>
    <w:rsid w:val="00652587"/>
    <w:rsid w:val="00662E72"/>
    <w:rsid w:val="00665E7F"/>
    <w:rsid w:val="00667D4C"/>
    <w:rsid w:val="00686CB1"/>
    <w:rsid w:val="006953C7"/>
    <w:rsid w:val="006B594B"/>
    <w:rsid w:val="006D3EF0"/>
    <w:rsid w:val="006E659C"/>
    <w:rsid w:val="00716460"/>
    <w:rsid w:val="007222A4"/>
    <w:rsid w:val="0077704A"/>
    <w:rsid w:val="007C4550"/>
    <w:rsid w:val="007D131D"/>
    <w:rsid w:val="007E0572"/>
    <w:rsid w:val="007E1124"/>
    <w:rsid w:val="007E2639"/>
    <w:rsid w:val="007E488B"/>
    <w:rsid w:val="00804F73"/>
    <w:rsid w:val="008132D0"/>
    <w:rsid w:val="00822739"/>
    <w:rsid w:val="008266B2"/>
    <w:rsid w:val="00834013"/>
    <w:rsid w:val="00842F6D"/>
    <w:rsid w:val="00847267"/>
    <w:rsid w:val="00857D6A"/>
    <w:rsid w:val="008604C4"/>
    <w:rsid w:val="00865D6C"/>
    <w:rsid w:val="0088509E"/>
    <w:rsid w:val="00894B5C"/>
    <w:rsid w:val="008B4E35"/>
    <w:rsid w:val="008D4646"/>
    <w:rsid w:val="00901A0F"/>
    <w:rsid w:val="009041EF"/>
    <w:rsid w:val="009056FE"/>
    <w:rsid w:val="00913E2A"/>
    <w:rsid w:val="009240D7"/>
    <w:rsid w:val="00944FE2"/>
    <w:rsid w:val="0095314E"/>
    <w:rsid w:val="009646F7"/>
    <w:rsid w:val="00987BEE"/>
    <w:rsid w:val="009B5B95"/>
    <w:rsid w:val="009D4751"/>
    <w:rsid w:val="009D7AA1"/>
    <w:rsid w:val="009E018B"/>
    <w:rsid w:val="009E6A4F"/>
    <w:rsid w:val="00A07CBD"/>
    <w:rsid w:val="00A32CE3"/>
    <w:rsid w:val="00A338B6"/>
    <w:rsid w:val="00A606B1"/>
    <w:rsid w:val="00A608E8"/>
    <w:rsid w:val="00A6355E"/>
    <w:rsid w:val="00A66821"/>
    <w:rsid w:val="00A85362"/>
    <w:rsid w:val="00AB63A4"/>
    <w:rsid w:val="00AC0EED"/>
    <w:rsid w:val="00AC19CA"/>
    <w:rsid w:val="00AC238A"/>
    <w:rsid w:val="00AE4809"/>
    <w:rsid w:val="00B004D8"/>
    <w:rsid w:val="00B063D9"/>
    <w:rsid w:val="00B076BF"/>
    <w:rsid w:val="00B07D0E"/>
    <w:rsid w:val="00B11912"/>
    <w:rsid w:val="00B14E57"/>
    <w:rsid w:val="00B33B9C"/>
    <w:rsid w:val="00B445A2"/>
    <w:rsid w:val="00B84D34"/>
    <w:rsid w:val="00BB243B"/>
    <w:rsid w:val="00BC32C7"/>
    <w:rsid w:val="00BC33BC"/>
    <w:rsid w:val="00BD2C86"/>
    <w:rsid w:val="00BE7AA6"/>
    <w:rsid w:val="00C10011"/>
    <w:rsid w:val="00C10360"/>
    <w:rsid w:val="00C216B3"/>
    <w:rsid w:val="00C234F9"/>
    <w:rsid w:val="00C251AC"/>
    <w:rsid w:val="00C33115"/>
    <w:rsid w:val="00C34B28"/>
    <w:rsid w:val="00C4357B"/>
    <w:rsid w:val="00C564D2"/>
    <w:rsid w:val="00CA64E8"/>
    <w:rsid w:val="00CB3288"/>
    <w:rsid w:val="00CD1B07"/>
    <w:rsid w:val="00CE4BF7"/>
    <w:rsid w:val="00CE7EDD"/>
    <w:rsid w:val="00D07CC9"/>
    <w:rsid w:val="00D13021"/>
    <w:rsid w:val="00D21617"/>
    <w:rsid w:val="00D61F23"/>
    <w:rsid w:val="00D700EC"/>
    <w:rsid w:val="00D8251B"/>
    <w:rsid w:val="00D865B8"/>
    <w:rsid w:val="00D86AE1"/>
    <w:rsid w:val="00D91654"/>
    <w:rsid w:val="00DB6CBF"/>
    <w:rsid w:val="00DC1812"/>
    <w:rsid w:val="00DD1F0F"/>
    <w:rsid w:val="00DE04BF"/>
    <w:rsid w:val="00DE628F"/>
    <w:rsid w:val="00E106B8"/>
    <w:rsid w:val="00E12551"/>
    <w:rsid w:val="00E17DA6"/>
    <w:rsid w:val="00E22370"/>
    <w:rsid w:val="00E33D6E"/>
    <w:rsid w:val="00E50014"/>
    <w:rsid w:val="00E93B99"/>
    <w:rsid w:val="00EC04A2"/>
    <w:rsid w:val="00EC0FA0"/>
    <w:rsid w:val="00EE4759"/>
    <w:rsid w:val="00EE68A1"/>
    <w:rsid w:val="00EF29AC"/>
    <w:rsid w:val="00EF2D4D"/>
    <w:rsid w:val="00F00523"/>
    <w:rsid w:val="00F10DEF"/>
    <w:rsid w:val="00F163CD"/>
    <w:rsid w:val="00F426C0"/>
    <w:rsid w:val="00F55397"/>
    <w:rsid w:val="00F57EFF"/>
    <w:rsid w:val="00F7388A"/>
    <w:rsid w:val="00F81E45"/>
    <w:rsid w:val="00F839F5"/>
    <w:rsid w:val="00F85E8D"/>
    <w:rsid w:val="00FC6F24"/>
    <w:rsid w:val="00FE2167"/>
    <w:rsid w:val="00FF0F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A349D"/>
  <w15:docId w15:val="{C958859E-D441-47D6-B791-E705CB77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81E"/>
  </w:style>
  <w:style w:type="paragraph" w:styleId="1">
    <w:name w:val="heading 1"/>
    <w:basedOn w:val="a"/>
    <w:next w:val="a"/>
    <w:qFormat/>
    <w:rsid w:val="0036481E"/>
    <w:pPr>
      <w:keepNext/>
      <w:jc w:val="center"/>
      <w:outlineLvl w:val="0"/>
    </w:pPr>
    <w:rPr>
      <w:b/>
      <w:sz w:val="44"/>
    </w:rPr>
  </w:style>
  <w:style w:type="paragraph" w:styleId="2">
    <w:name w:val="heading 2"/>
    <w:basedOn w:val="a"/>
    <w:next w:val="a"/>
    <w:qFormat/>
    <w:rsid w:val="0036481E"/>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6481E"/>
    <w:pPr>
      <w:ind w:left="-181" w:firstLine="709"/>
    </w:pPr>
    <w:rPr>
      <w:sz w:val="28"/>
      <w:szCs w:val="24"/>
    </w:rPr>
  </w:style>
  <w:style w:type="paragraph" w:styleId="20">
    <w:name w:val="Body Text Indent 2"/>
    <w:basedOn w:val="a"/>
    <w:rsid w:val="0036481E"/>
    <w:pPr>
      <w:ind w:left="-181" w:firstLine="709"/>
      <w:jc w:val="both"/>
    </w:pPr>
    <w:rPr>
      <w:sz w:val="28"/>
      <w:szCs w:val="24"/>
    </w:rPr>
  </w:style>
  <w:style w:type="paragraph" w:styleId="3">
    <w:name w:val="Body Text Indent 3"/>
    <w:basedOn w:val="a"/>
    <w:rsid w:val="0036481E"/>
    <w:pPr>
      <w:ind w:left="-181" w:firstLine="181"/>
      <w:jc w:val="both"/>
    </w:pPr>
    <w:rPr>
      <w:sz w:val="28"/>
      <w:szCs w:val="24"/>
    </w:rPr>
  </w:style>
  <w:style w:type="paragraph" w:styleId="a4">
    <w:name w:val="Balloon Text"/>
    <w:basedOn w:val="a"/>
    <w:semiHidden/>
    <w:rsid w:val="00E93B99"/>
    <w:rPr>
      <w:rFonts w:ascii="Tahoma" w:hAnsi="Tahoma" w:cs="Tahoma"/>
      <w:sz w:val="16"/>
      <w:szCs w:val="16"/>
    </w:rPr>
  </w:style>
  <w:style w:type="paragraph" w:styleId="a5">
    <w:name w:val="No Spacing"/>
    <w:uiPriority w:val="1"/>
    <w:qFormat/>
    <w:rsid w:val="00C251AC"/>
  </w:style>
  <w:style w:type="paragraph" w:styleId="a6">
    <w:name w:val="List Paragraph"/>
    <w:basedOn w:val="a"/>
    <w:uiPriority w:val="1"/>
    <w:qFormat/>
    <w:rsid w:val="009B5B95"/>
    <w:pPr>
      <w:ind w:left="720"/>
      <w:contextualSpacing/>
    </w:pPr>
  </w:style>
  <w:style w:type="paragraph" w:customStyle="1" w:styleId="ConsPlusNormal">
    <w:name w:val="ConsPlusNormal"/>
    <w:link w:val="ConsPlusNormal0"/>
    <w:rsid w:val="006953C7"/>
    <w:pPr>
      <w:widowControl w:val="0"/>
      <w:suppressAutoHyphens/>
      <w:ind w:firstLine="720"/>
    </w:pPr>
    <w:rPr>
      <w:rFonts w:ascii="Arial" w:eastAsia="SimSun" w:hAnsi="Arial" w:cs="Arial"/>
    </w:rPr>
  </w:style>
  <w:style w:type="character" w:customStyle="1" w:styleId="ConsPlusNormal0">
    <w:name w:val="ConsPlusNormal Знак"/>
    <w:link w:val="ConsPlusNormal"/>
    <w:locked/>
    <w:rsid w:val="006953C7"/>
    <w:rPr>
      <w:rFonts w:ascii="Arial" w:eastAsia="SimSun" w:hAnsi="Arial" w:cs="Arial"/>
    </w:rPr>
  </w:style>
  <w:style w:type="paragraph" w:styleId="a7">
    <w:name w:val="Body Text"/>
    <w:basedOn w:val="a"/>
    <w:link w:val="a8"/>
    <w:uiPriority w:val="99"/>
    <w:unhideWhenUsed/>
    <w:rsid w:val="008D4646"/>
    <w:pPr>
      <w:spacing w:after="120"/>
    </w:pPr>
  </w:style>
  <w:style w:type="character" w:customStyle="1" w:styleId="a8">
    <w:name w:val="Основной текст Знак"/>
    <w:basedOn w:val="a0"/>
    <w:link w:val="a7"/>
    <w:uiPriority w:val="99"/>
    <w:rsid w:val="008D4646"/>
  </w:style>
  <w:style w:type="paragraph" w:styleId="a9">
    <w:name w:val="header"/>
    <w:basedOn w:val="a"/>
    <w:link w:val="aa"/>
    <w:uiPriority w:val="99"/>
    <w:unhideWhenUsed/>
    <w:rsid w:val="003E0019"/>
    <w:pPr>
      <w:tabs>
        <w:tab w:val="center" w:pos="4677"/>
        <w:tab w:val="right" w:pos="9355"/>
      </w:tabs>
    </w:pPr>
  </w:style>
  <w:style w:type="character" w:customStyle="1" w:styleId="aa">
    <w:name w:val="Верхний колонтитул Знак"/>
    <w:basedOn w:val="a0"/>
    <w:link w:val="a9"/>
    <w:uiPriority w:val="99"/>
    <w:rsid w:val="003E0019"/>
  </w:style>
  <w:style w:type="paragraph" w:styleId="ab">
    <w:name w:val="footer"/>
    <w:basedOn w:val="a"/>
    <w:link w:val="ac"/>
    <w:uiPriority w:val="99"/>
    <w:semiHidden/>
    <w:unhideWhenUsed/>
    <w:rsid w:val="003E0019"/>
    <w:pPr>
      <w:tabs>
        <w:tab w:val="center" w:pos="4677"/>
        <w:tab w:val="right" w:pos="9355"/>
      </w:tabs>
    </w:pPr>
  </w:style>
  <w:style w:type="character" w:customStyle="1" w:styleId="ac">
    <w:name w:val="Нижний колонтитул Знак"/>
    <w:basedOn w:val="a0"/>
    <w:link w:val="ab"/>
    <w:uiPriority w:val="99"/>
    <w:semiHidden/>
    <w:rsid w:val="003E0019"/>
  </w:style>
  <w:style w:type="paragraph" w:customStyle="1" w:styleId="TableParagraph">
    <w:name w:val="Table Paragraph"/>
    <w:basedOn w:val="a"/>
    <w:uiPriority w:val="1"/>
    <w:qFormat/>
    <w:rsid w:val="003E0019"/>
    <w:pPr>
      <w:widowControl w:val="0"/>
      <w:autoSpaceDE w:val="0"/>
      <w:autoSpaceDN w:val="0"/>
    </w:pPr>
    <w:rPr>
      <w:sz w:val="22"/>
      <w:szCs w:val="22"/>
      <w:lang w:eastAsia="en-US"/>
    </w:rPr>
  </w:style>
  <w:style w:type="paragraph" w:styleId="ad">
    <w:name w:val="Normal (Web)"/>
    <w:basedOn w:val="a"/>
    <w:uiPriority w:val="99"/>
    <w:unhideWhenUsed/>
    <w:rsid w:val="00307827"/>
    <w:pPr>
      <w:spacing w:before="100" w:beforeAutospacing="1" w:after="100" w:afterAutospacing="1"/>
    </w:pPr>
    <w:rPr>
      <w:sz w:val="24"/>
      <w:szCs w:val="24"/>
    </w:rPr>
  </w:style>
  <w:style w:type="character" w:styleId="ae">
    <w:name w:val="Hyperlink"/>
    <w:basedOn w:val="a0"/>
    <w:unhideWhenUsed/>
    <w:rsid w:val="00667D4C"/>
    <w:rPr>
      <w:color w:val="0000FF"/>
      <w:u w:val="single"/>
    </w:rPr>
  </w:style>
  <w:style w:type="paragraph" w:customStyle="1" w:styleId="ConsPlusTitle">
    <w:name w:val="ConsPlusTitle"/>
    <w:rsid w:val="00AC0EED"/>
    <w:pPr>
      <w:widowControl w:val="0"/>
      <w:autoSpaceDE w:val="0"/>
      <w:autoSpaceDN w:val="0"/>
    </w:pPr>
    <w:rPr>
      <w:rFonts w:ascii="Calibri" w:hAnsi="Calibri" w:cs="Calibri"/>
      <w:b/>
      <w:sz w:val="22"/>
    </w:rPr>
  </w:style>
  <w:style w:type="character" w:customStyle="1" w:styleId="af">
    <w:name w:val="Основной текст_"/>
    <w:link w:val="30"/>
    <w:rsid w:val="00AC0EED"/>
    <w:rPr>
      <w:spacing w:val="-1"/>
      <w:sz w:val="26"/>
      <w:szCs w:val="26"/>
      <w:shd w:val="clear" w:color="auto" w:fill="FFFFFF"/>
    </w:rPr>
  </w:style>
  <w:style w:type="paragraph" w:customStyle="1" w:styleId="30">
    <w:name w:val="Основной текст3"/>
    <w:basedOn w:val="a"/>
    <w:link w:val="af"/>
    <w:rsid w:val="00AC0EED"/>
    <w:pPr>
      <w:widowControl w:val="0"/>
      <w:shd w:val="clear" w:color="auto" w:fill="FFFFFF"/>
      <w:spacing w:before="840" w:after="300" w:line="322" w:lineRule="exact"/>
      <w:jc w:val="both"/>
    </w:pPr>
    <w:rPr>
      <w:spacing w:val="-1"/>
      <w:sz w:val="26"/>
      <w:szCs w:val="26"/>
    </w:rPr>
  </w:style>
  <w:style w:type="paragraph" w:customStyle="1" w:styleId="formattext">
    <w:name w:val="formattext"/>
    <w:basedOn w:val="a"/>
    <w:rsid w:val="00B076BF"/>
    <w:pPr>
      <w:spacing w:before="100" w:beforeAutospacing="1" w:after="100" w:afterAutospacing="1"/>
    </w:pPr>
    <w:rPr>
      <w:sz w:val="24"/>
      <w:szCs w:val="24"/>
    </w:rPr>
  </w:style>
  <w:style w:type="paragraph" w:customStyle="1" w:styleId="10">
    <w:name w:val="Абзац списка1"/>
    <w:basedOn w:val="a"/>
    <w:rsid w:val="0062285B"/>
    <w:pPr>
      <w:suppressAutoHyphens/>
      <w:ind w:left="720"/>
    </w:pPr>
    <w:rPr>
      <w:rFonts w:eastAsia="Calibri"/>
      <w:sz w:val="24"/>
      <w:szCs w:val="24"/>
      <w:lang w:eastAsia="zh-CN"/>
    </w:rPr>
  </w:style>
  <w:style w:type="paragraph" w:customStyle="1" w:styleId="Default">
    <w:name w:val="Default"/>
    <w:rsid w:val="0062285B"/>
    <w:pPr>
      <w:suppressAutoHyphens/>
      <w:autoSpaceDE w:val="0"/>
    </w:pPr>
    <w:rPr>
      <w:rFonts w:eastAsia="Calibri"/>
      <w:color w:val="000000"/>
      <w:sz w:val="24"/>
      <w:szCs w:val="24"/>
      <w:lang w:eastAsia="zh-CN"/>
    </w:rPr>
  </w:style>
  <w:style w:type="paragraph" w:customStyle="1" w:styleId="21">
    <w:name w:val="Абзац списка2"/>
    <w:basedOn w:val="a"/>
    <w:rsid w:val="00387E00"/>
    <w:pPr>
      <w:suppressAutoHyphens/>
      <w:ind w:left="720"/>
    </w:pPr>
    <w:rPr>
      <w:rFonts w:eastAsia="Calibri"/>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001122">
      <w:bodyDiv w:val="1"/>
      <w:marLeft w:val="0"/>
      <w:marRight w:val="0"/>
      <w:marTop w:val="0"/>
      <w:marBottom w:val="0"/>
      <w:divBdr>
        <w:top w:val="none" w:sz="0" w:space="0" w:color="auto"/>
        <w:left w:val="none" w:sz="0" w:space="0" w:color="auto"/>
        <w:bottom w:val="none" w:sz="0" w:space="0" w:color="auto"/>
        <w:right w:val="none" w:sz="0" w:space="0" w:color="auto"/>
      </w:divBdr>
    </w:div>
    <w:div w:id="1391342404">
      <w:bodyDiv w:val="1"/>
      <w:marLeft w:val="0"/>
      <w:marRight w:val="0"/>
      <w:marTop w:val="0"/>
      <w:marBottom w:val="0"/>
      <w:divBdr>
        <w:top w:val="none" w:sz="0" w:space="0" w:color="auto"/>
        <w:left w:val="none" w:sz="0" w:space="0" w:color="auto"/>
        <w:bottom w:val="none" w:sz="0" w:space="0" w:color="auto"/>
        <w:right w:val="none" w:sz="0" w:space="0" w:color="auto"/>
      </w:divBdr>
    </w:div>
    <w:div w:id="1562667649">
      <w:bodyDiv w:val="1"/>
      <w:marLeft w:val="0"/>
      <w:marRight w:val="0"/>
      <w:marTop w:val="0"/>
      <w:marBottom w:val="0"/>
      <w:divBdr>
        <w:top w:val="none" w:sz="0" w:space="0" w:color="auto"/>
        <w:left w:val="none" w:sz="0" w:space="0" w:color="auto"/>
        <w:bottom w:val="none" w:sz="0" w:space="0" w:color="auto"/>
        <w:right w:val="none" w:sz="0" w:space="0" w:color="auto"/>
      </w:divBdr>
    </w:div>
    <w:div w:id="174903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51BCB61A81E888BDA2E417E80D648ED23F6B29FCE137F67911C87F8D1872305EC3F528FB987EDE5C7F60A43757BE009794h1gCJ" TargetMode="External"/><Relationship Id="rId4" Type="http://schemas.openxmlformats.org/officeDocument/2006/relationships/webSettings" Target="webSettings.xml"/><Relationship Id="rId9" Type="http://schemas.openxmlformats.org/officeDocument/2006/relationships/hyperlink" Target="consultantplus://offline/ref=175731ECD45E86F7D57779CC26EE8E662536533A2B520B7DD63E28700DmFq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9</Pages>
  <Words>2993</Words>
  <Characters>17061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Администрация</cp:lastModifiedBy>
  <cp:revision>72</cp:revision>
  <cp:lastPrinted>2026-09-07T06:14:00Z</cp:lastPrinted>
  <dcterms:created xsi:type="dcterms:W3CDTF">2025-08-15T12:53:00Z</dcterms:created>
  <dcterms:modified xsi:type="dcterms:W3CDTF">2026-09-15T07:00:00Z</dcterms:modified>
</cp:coreProperties>
</file>