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27" w:type="dxa"/>
        <w:tblInd w:w="-34" w:type="dxa"/>
        <w:tblLook w:val="04A0" w:firstRow="1" w:lastRow="0" w:firstColumn="1" w:lastColumn="0" w:noHBand="0" w:noVBand="1"/>
      </w:tblPr>
      <w:tblGrid>
        <w:gridCol w:w="10531"/>
        <w:gridCol w:w="4818"/>
        <w:gridCol w:w="3578"/>
      </w:tblGrid>
      <w:tr w:rsidR="003458B1" w:rsidRPr="0060757D" w:rsidTr="00311ECD">
        <w:trPr>
          <w:trHeight w:val="626"/>
        </w:trPr>
        <w:tc>
          <w:tcPr>
            <w:tcW w:w="10531" w:type="dxa"/>
          </w:tcPr>
          <w:p w:rsidR="003458B1" w:rsidRPr="009234E6" w:rsidRDefault="003458B1" w:rsidP="003458B1">
            <w:pPr>
              <w:suppressAutoHyphens w:val="0"/>
              <w:spacing w:line="600" w:lineRule="auto"/>
              <w:ind w:right="-143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9234E6">
              <w:rPr>
                <w:color w:val="FFFFFF" w:themeColor="background1"/>
                <w:lang w:eastAsia="ru-RU" w:bidi="ar-SA"/>
              </w:rP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6.95pt" o:ole="">
                  <v:imagedata r:id="rId9" o:title=""/>
                </v:shape>
                <o:OLEObject Type="Embed" ProgID="CorelDraw.Graphic.24" ShapeID="_x0000_i1025" DrawAspect="Content" ObjectID="_1820642821" r:id="rId10"/>
              </w:objec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АДМИНИСТРАЦИЯ МУНИЦИПАЛЬНОГО ОБРАЗОВАНИЯ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«САФОНОВСКИЙ МУНИЦИПАЛЬНЫЙ ОКРУГ»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СМОЛЕНСКОЙ ОБЛАСТИ</w:t>
            </w:r>
          </w:p>
          <w:p w:rsidR="003458B1" w:rsidRPr="009234E6" w:rsidRDefault="003458B1" w:rsidP="003458B1">
            <w:pPr>
              <w:widowControl/>
              <w:suppressAutoHyphens w:val="0"/>
              <w:rPr>
                <w:sz w:val="28"/>
                <w:szCs w:val="28"/>
                <w:lang w:eastAsia="ru-RU" w:bidi="ar-SA"/>
              </w:rPr>
            </w:pPr>
          </w:p>
          <w:p w:rsidR="003458B1" w:rsidRPr="009234E6" w:rsidRDefault="003458B1" w:rsidP="003458B1">
            <w:pPr>
              <w:widowControl/>
              <w:suppressAutoHyphens w:val="0"/>
              <w:jc w:val="center"/>
              <w:rPr>
                <w:b/>
                <w:bCs/>
                <w:spacing w:val="60"/>
                <w:sz w:val="44"/>
                <w:szCs w:val="44"/>
                <w:lang w:eastAsia="ru-RU" w:bidi="ar-SA"/>
              </w:rPr>
            </w:pPr>
            <w:r w:rsidRPr="009234E6">
              <w:rPr>
                <w:b/>
                <w:bCs/>
                <w:spacing w:val="60"/>
                <w:sz w:val="44"/>
                <w:szCs w:val="44"/>
                <w:lang w:eastAsia="ru-RU" w:bidi="ar-SA"/>
              </w:rPr>
              <w:t>ПОСТАНОВЛЕНИЕ</w:t>
            </w:r>
          </w:p>
          <w:p w:rsidR="003458B1" w:rsidRPr="009234E6" w:rsidRDefault="003458B1" w:rsidP="003458B1">
            <w:pPr>
              <w:suppressAutoHyphens w:val="0"/>
              <w:spacing w:line="360" w:lineRule="auto"/>
              <w:jc w:val="center"/>
              <w:rPr>
                <w:b/>
                <w:sz w:val="28"/>
                <w:szCs w:val="28"/>
                <w:lang w:eastAsia="ru-RU" w:bidi="ar-SA"/>
              </w:rPr>
            </w:pPr>
          </w:p>
          <w:p w:rsidR="003458B1" w:rsidRPr="009234E6" w:rsidRDefault="00311ECD" w:rsidP="003458B1">
            <w:pPr>
              <w:suppressAutoHyphens w:val="0"/>
              <w:rPr>
                <w:sz w:val="28"/>
                <w:lang w:eastAsia="ru-RU" w:bidi="ar-SA"/>
              </w:rPr>
            </w:pPr>
            <w:r w:rsidRPr="009234E6">
              <w:rPr>
                <w:sz w:val="28"/>
                <w:lang w:eastAsia="ru-RU" w:bidi="ar-SA"/>
              </w:rPr>
              <w:t xml:space="preserve"> </w:t>
            </w:r>
            <w:r w:rsidR="00306399">
              <w:rPr>
                <w:sz w:val="28"/>
                <w:lang w:eastAsia="ru-RU" w:bidi="ar-SA"/>
              </w:rPr>
              <w:t xml:space="preserve">от </w:t>
            </w:r>
            <w:r w:rsidR="001A1EF6">
              <w:rPr>
                <w:sz w:val="28"/>
                <w:lang w:eastAsia="ru-RU" w:bidi="ar-SA"/>
              </w:rPr>
              <w:t>26.09.2025 № 1675</w:t>
            </w:r>
          </w:p>
          <w:p w:rsidR="003458B1" w:rsidRPr="009234E6" w:rsidRDefault="003458B1" w:rsidP="003458B1">
            <w:pPr>
              <w:rPr>
                <w:sz w:val="28"/>
                <w:szCs w:val="28"/>
              </w:rPr>
            </w:pPr>
          </w:p>
          <w:tbl>
            <w:tblPr>
              <w:tblW w:w="8398" w:type="dxa"/>
              <w:tblLook w:val="04A0" w:firstRow="1" w:lastRow="0" w:firstColumn="1" w:lastColumn="0" w:noHBand="0" w:noVBand="1"/>
            </w:tblPr>
            <w:tblGrid>
              <w:gridCol w:w="6980"/>
              <w:gridCol w:w="1418"/>
            </w:tblGrid>
            <w:tr w:rsidR="003458B1" w:rsidRPr="009234E6" w:rsidTr="00306399">
              <w:tc>
                <w:tcPr>
                  <w:tcW w:w="6980" w:type="dxa"/>
                </w:tcPr>
                <w:p w:rsidR="003458B1" w:rsidRPr="009234E6" w:rsidRDefault="00306399" w:rsidP="00B74ED0">
                  <w:pPr>
                    <w:rPr>
                      <w:sz w:val="28"/>
                      <w:szCs w:val="28"/>
                    </w:rPr>
                  </w:pPr>
                  <w:r w:rsidRPr="00306399">
                    <w:rPr>
                      <w:color w:val="000000"/>
                      <w:sz w:val="28"/>
                      <w:szCs w:val="28"/>
                    </w:rPr>
                    <w:t xml:space="preserve">Об утверждении перечня муниципальных услуг, предоставление которых </w:t>
                  </w:r>
                  <w:r w:rsidR="00B74ED0">
                    <w:rPr>
                      <w:color w:val="000000"/>
                      <w:sz w:val="28"/>
                      <w:szCs w:val="28"/>
                    </w:rPr>
                    <w:t>Администрацией муниципального образования «</w:t>
                  </w:r>
                  <w:proofErr w:type="spellStart"/>
                  <w:r w:rsidR="00B74ED0">
                    <w:rPr>
                      <w:color w:val="000000"/>
                      <w:sz w:val="28"/>
                      <w:szCs w:val="28"/>
                    </w:rPr>
                    <w:t>Сафоновский</w:t>
                  </w:r>
                  <w:proofErr w:type="spellEnd"/>
                  <w:r w:rsidR="00B74ED0">
                    <w:rPr>
                      <w:color w:val="000000"/>
                      <w:sz w:val="28"/>
                      <w:szCs w:val="28"/>
                    </w:rPr>
                    <w:t xml:space="preserve"> муниципальный округ» Смоленской области </w:t>
                  </w:r>
                  <w:r w:rsidRPr="00306399">
                    <w:rPr>
                      <w:color w:val="000000"/>
                      <w:sz w:val="28"/>
                      <w:szCs w:val="28"/>
                    </w:rPr>
                    <w:t>в многофункциональных центрах посредством комплексн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ого запроса не </w:t>
                  </w:r>
                  <w:r w:rsidRPr="00306399">
                    <w:rPr>
                      <w:color w:val="000000"/>
                      <w:sz w:val="28"/>
                      <w:szCs w:val="28"/>
                    </w:rPr>
                    <w:t>осуществляется</w:t>
                  </w:r>
                </w:p>
              </w:tc>
              <w:tc>
                <w:tcPr>
                  <w:tcW w:w="1418" w:type="dxa"/>
                </w:tcPr>
                <w:p w:rsidR="003458B1" w:rsidRPr="009234E6" w:rsidRDefault="003458B1" w:rsidP="003458B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58B1" w:rsidRPr="009234E6" w:rsidRDefault="003458B1" w:rsidP="003458B1">
            <w:pPr>
              <w:snapToGrid w:val="0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81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357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3458B1" w:rsidRPr="0060757D" w:rsidRDefault="003458B1" w:rsidP="003458B1">
      <w:pPr>
        <w:ind w:firstLine="708"/>
        <w:jc w:val="both"/>
        <w:rPr>
          <w:sz w:val="28"/>
          <w:szCs w:val="28"/>
          <w:highlight w:val="cyan"/>
        </w:rPr>
      </w:pPr>
    </w:p>
    <w:p w:rsidR="00306399" w:rsidRPr="00306399" w:rsidRDefault="00981BE0" w:rsidP="00306399">
      <w:pPr>
        <w:tabs>
          <w:tab w:val="left" w:pos="10206"/>
        </w:tabs>
        <w:ind w:firstLine="709"/>
        <w:jc w:val="both"/>
        <w:rPr>
          <w:sz w:val="28"/>
        </w:rPr>
      </w:pPr>
      <w:r w:rsidRPr="00981BE0">
        <w:rPr>
          <w:sz w:val="28"/>
        </w:rPr>
        <w:t xml:space="preserve">В </w:t>
      </w:r>
      <w:r w:rsidR="00306399" w:rsidRPr="00306399">
        <w:rPr>
          <w:sz w:val="28"/>
        </w:rPr>
        <w:t>соответствии со статьей 15.1 Федерального закона от 27.07.2010 № 210-ФЗ 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="00306399" w:rsidRPr="00306399">
        <w:rPr>
          <w:sz w:val="28"/>
        </w:rPr>
        <w:t>Сафоновский</w:t>
      </w:r>
      <w:proofErr w:type="spellEnd"/>
      <w:r w:rsidR="00306399" w:rsidRPr="00306399">
        <w:rPr>
          <w:sz w:val="28"/>
        </w:rPr>
        <w:t xml:space="preserve"> </w:t>
      </w:r>
      <w:r w:rsidR="00306399" w:rsidRPr="00306399">
        <w:rPr>
          <w:bCs/>
          <w:sz w:val="28"/>
        </w:rPr>
        <w:t>муниципальный округ</w:t>
      </w:r>
      <w:r w:rsidR="00306399" w:rsidRPr="00306399">
        <w:rPr>
          <w:sz w:val="28"/>
        </w:rPr>
        <w:t>» Смоленской области, Администрация муниципального образования «</w:t>
      </w:r>
      <w:proofErr w:type="spellStart"/>
      <w:r w:rsidR="00306399" w:rsidRPr="00306399">
        <w:rPr>
          <w:sz w:val="28"/>
        </w:rPr>
        <w:t>Сафоновский</w:t>
      </w:r>
      <w:proofErr w:type="spellEnd"/>
      <w:r w:rsidR="00306399" w:rsidRPr="00306399">
        <w:rPr>
          <w:sz w:val="28"/>
        </w:rPr>
        <w:t xml:space="preserve"> муниципальный округ» Смоленской области</w:t>
      </w:r>
    </w:p>
    <w:p w:rsidR="006366DB" w:rsidRDefault="006366DB" w:rsidP="00514F0B">
      <w:pPr>
        <w:tabs>
          <w:tab w:val="left" w:pos="10206"/>
        </w:tabs>
        <w:jc w:val="both"/>
        <w:rPr>
          <w:sz w:val="28"/>
        </w:rPr>
      </w:pPr>
    </w:p>
    <w:p w:rsidR="00011C24" w:rsidRPr="009234E6" w:rsidRDefault="00011C24" w:rsidP="00514F0B">
      <w:pPr>
        <w:tabs>
          <w:tab w:val="left" w:pos="10206"/>
        </w:tabs>
        <w:jc w:val="both"/>
        <w:rPr>
          <w:sz w:val="28"/>
        </w:rPr>
      </w:pPr>
      <w:r w:rsidRPr="009234E6">
        <w:rPr>
          <w:sz w:val="28"/>
        </w:rPr>
        <w:t>ПОСТАНОВЛЯЕТ:</w:t>
      </w:r>
    </w:p>
    <w:p w:rsidR="00011C24" w:rsidRPr="009234E6" w:rsidRDefault="00011C24" w:rsidP="002D4693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 </w:t>
      </w:r>
    </w:p>
    <w:p w:rsidR="003458B1" w:rsidRPr="009234E6" w:rsidRDefault="00011C24" w:rsidP="002D4693">
      <w:pPr>
        <w:tabs>
          <w:tab w:val="left" w:pos="10206"/>
        </w:tabs>
        <w:ind w:firstLine="709"/>
        <w:jc w:val="both"/>
        <w:rPr>
          <w:color w:val="000000"/>
          <w:sz w:val="28"/>
        </w:rPr>
      </w:pPr>
      <w:r w:rsidRPr="009234E6">
        <w:rPr>
          <w:sz w:val="28"/>
        </w:rPr>
        <w:t xml:space="preserve">1. Утвердить прилагаемый </w:t>
      </w:r>
      <w:r w:rsidR="00306399" w:rsidRPr="00306399">
        <w:rPr>
          <w:sz w:val="28"/>
        </w:rPr>
        <w:t xml:space="preserve">перечень  муниципальных услуг, предоставление которых </w:t>
      </w:r>
      <w:r w:rsidR="00B74ED0" w:rsidRPr="00B74ED0">
        <w:rPr>
          <w:sz w:val="28"/>
        </w:rPr>
        <w:t>Администрацией муниципального образования «</w:t>
      </w:r>
      <w:proofErr w:type="spellStart"/>
      <w:r w:rsidR="00B74ED0" w:rsidRPr="00B74ED0">
        <w:rPr>
          <w:sz w:val="28"/>
        </w:rPr>
        <w:t>Сафоновский</w:t>
      </w:r>
      <w:proofErr w:type="spellEnd"/>
      <w:r w:rsidR="00B74ED0" w:rsidRPr="00B74ED0">
        <w:rPr>
          <w:sz w:val="28"/>
        </w:rPr>
        <w:t xml:space="preserve"> муниципальный округ» Смоленской области </w:t>
      </w:r>
      <w:r w:rsidR="00306399" w:rsidRPr="00306399">
        <w:rPr>
          <w:sz w:val="28"/>
        </w:rPr>
        <w:t>в многофункциональных центрах посредством комплексного запроса не осуществляется.</w:t>
      </w:r>
    </w:p>
    <w:p w:rsidR="00DB14EB" w:rsidRPr="009234E6" w:rsidRDefault="003458B1" w:rsidP="00B74ED0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2. </w:t>
      </w:r>
      <w:r w:rsidR="008526AB" w:rsidRPr="009234E6">
        <w:rPr>
          <w:sz w:val="28"/>
        </w:rPr>
        <w:t>Признать</w:t>
      </w:r>
      <w:r w:rsidR="00B87CE8">
        <w:rPr>
          <w:sz w:val="28"/>
        </w:rPr>
        <w:t xml:space="preserve"> утратившим</w:t>
      </w:r>
      <w:r w:rsidR="00B74ED0">
        <w:rPr>
          <w:sz w:val="28"/>
        </w:rPr>
        <w:t xml:space="preserve"> силу </w:t>
      </w:r>
      <w:r w:rsidR="00DB14EB" w:rsidRPr="009234E6">
        <w:rPr>
          <w:sz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="00B87CE8">
        <w:rPr>
          <w:sz w:val="28"/>
        </w:rPr>
        <w:t>21.07.2020 № 742</w:t>
      </w:r>
      <w:r w:rsidR="00DB14EB" w:rsidRPr="009234E6">
        <w:rPr>
          <w:sz w:val="28"/>
        </w:rPr>
        <w:t xml:space="preserve"> «</w:t>
      </w:r>
      <w:r w:rsidR="005C30EC" w:rsidRPr="005C30EC">
        <w:rPr>
          <w:sz w:val="28"/>
        </w:rPr>
        <w:t>Об утверждении перечня муниципальных услуг, предоставление которых органами местного самоуправления в многофункциональных центрах посредством комплексного запроса не осуществляется</w:t>
      </w:r>
      <w:r w:rsidR="005C30EC">
        <w:rPr>
          <w:sz w:val="28"/>
        </w:rPr>
        <w:t>».</w:t>
      </w:r>
      <w:r w:rsidR="00DB14EB" w:rsidRPr="009234E6">
        <w:rPr>
          <w:sz w:val="28"/>
        </w:rPr>
        <w:tab/>
      </w:r>
    </w:p>
    <w:p w:rsidR="00011C24" w:rsidRPr="009234E6" w:rsidRDefault="00B74ED0" w:rsidP="002D4693">
      <w:pPr>
        <w:tabs>
          <w:tab w:val="left" w:pos="10065"/>
        </w:tabs>
        <w:ind w:firstLine="709"/>
        <w:jc w:val="both"/>
      </w:pPr>
      <w:r>
        <w:rPr>
          <w:sz w:val="28"/>
        </w:rPr>
        <w:t>3</w:t>
      </w:r>
      <w:r w:rsidR="00011C24" w:rsidRPr="009234E6">
        <w:rPr>
          <w:sz w:val="28"/>
        </w:rPr>
        <w:t xml:space="preserve">. </w:t>
      </w:r>
      <w:proofErr w:type="gramStart"/>
      <w:r w:rsidR="00B87CE8" w:rsidRPr="00B87CE8">
        <w:rPr>
          <w:sz w:val="28"/>
        </w:rPr>
        <w:t>Разместить</w:t>
      </w:r>
      <w:proofErr w:type="gramEnd"/>
      <w:r w:rsidR="00B87CE8" w:rsidRPr="00B87CE8">
        <w:rPr>
          <w:sz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B87CE8" w:rsidRPr="00B87CE8">
        <w:rPr>
          <w:sz w:val="28"/>
        </w:rPr>
        <w:t>Сафоновский</w:t>
      </w:r>
      <w:proofErr w:type="spellEnd"/>
      <w:r w:rsidR="00B87CE8" w:rsidRPr="00B87CE8">
        <w:rPr>
          <w:sz w:val="28"/>
        </w:rPr>
        <w:t xml:space="preserve"> </w:t>
      </w:r>
      <w:r w:rsidR="00B87CE8" w:rsidRPr="00B87CE8">
        <w:rPr>
          <w:bCs/>
          <w:sz w:val="28"/>
        </w:rPr>
        <w:t>муниципальный  округ</w:t>
      </w:r>
      <w:r w:rsidR="00B87CE8" w:rsidRPr="00B87CE8">
        <w:rPr>
          <w:sz w:val="28"/>
        </w:rPr>
        <w:t>» Смоленской области в информационно-телекоммуникационной сети «Интернет».</w:t>
      </w: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  <w:r w:rsidRPr="009234E6">
        <w:rPr>
          <w:color w:val="000000"/>
          <w:sz w:val="28"/>
          <w:szCs w:val="28"/>
        </w:rPr>
        <w:t>Глава муниципального образования</w:t>
      </w:r>
    </w:p>
    <w:p w:rsidR="003458B1" w:rsidRPr="009234E6" w:rsidRDefault="003458B1" w:rsidP="002D4693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3458B1" w:rsidRPr="00B74ED0" w:rsidRDefault="003458B1" w:rsidP="00B74ED0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</w:t>
      </w:r>
      <w:r w:rsidRPr="009234E6">
        <w:rPr>
          <w:b/>
          <w:color w:val="000000"/>
          <w:sz w:val="28"/>
          <w:szCs w:val="28"/>
        </w:rPr>
        <w:t>А.А. Царев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lastRenderedPageBreak/>
        <w:t>Утвержден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постановлением Администрации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муниципального образования</w:t>
      </w:r>
    </w:p>
    <w:p w:rsidR="00654F96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Смоленской области</w:t>
      </w:r>
    </w:p>
    <w:p w:rsidR="00011C24" w:rsidRPr="009234E6" w:rsidRDefault="001A1EF6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26.09.2025 № 1675</w:t>
      </w:r>
      <w:bookmarkStart w:id="0" w:name="_GoBack"/>
      <w:bookmarkEnd w:id="0"/>
      <w:r w:rsidR="00011C24" w:rsidRPr="009234E6">
        <w:rPr>
          <w:color w:val="000000"/>
          <w:sz w:val="28"/>
          <w:szCs w:val="28"/>
        </w:rPr>
        <w:t xml:space="preserve"> </w:t>
      </w:r>
    </w:p>
    <w:p w:rsidR="005226C9" w:rsidRPr="009234E6" w:rsidRDefault="005226C9" w:rsidP="002D4693">
      <w:pPr>
        <w:tabs>
          <w:tab w:val="left" w:pos="10206"/>
        </w:tabs>
        <w:rPr>
          <w:lang w:bidi="ar-SA"/>
        </w:rPr>
      </w:pPr>
    </w:p>
    <w:p w:rsidR="009F1F8E" w:rsidRPr="009234E6" w:rsidRDefault="009F1F8E" w:rsidP="002D4693">
      <w:pPr>
        <w:tabs>
          <w:tab w:val="left" w:pos="10206"/>
        </w:tabs>
        <w:rPr>
          <w:lang w:bidi="ar-SA"/>
        </w:rPr>
      </w:pPr>
    </w:p>
    <w:p w:rsidR="00A54E63" w:rsidRPr="00A54E63" w:rsidRDefault="00A54E63" w:rsidP="00A54E63">
      <w:pPr>
        <w:pStyle w:val="13"/>
        <w:keepNext/>
        <w:keepLines/>
        <w:tabs>
          <w:tab w:val="left" w:pos="10206"/>
        </w:tabs>
        <w:rPr>
          <w:bCs/>
        </w:rPr>
      </w:pPr>
      <w:r w:rsidRPr="00A54E63">
        <w:rPr>
          <w:bCs/>
        </w:rPr>
        <w:t>Перечень</w:t>
      </w:r>
    </w:p>
    <w:p w:rsidR="00A54E63" w:rsidRPr="00A54E63" w:rsidRDefault="00A54E63" w:rsidP="00A54E63">
      <w:pPr>
        <w:pStyle w:val="13"/>
        <w:keepNext/>
        <w:keepLines/>
        <w:tabs>
          <w:tab w:val="left" w:pos="10206"/>
        </w:tabs>
        <w:rPr>
          <w:bCs/>
        </w:rPr>
      </w:pPr>
      <w:r w:rsidRPr="00A54E63">
        <w:rPr>
          <w:bCs/>
        </w:rPr>
        <w:t xml:space="preserve">муниципальных услуг, предоставление которых </w:t>
      </w:r>
      <w:r w:rsidR="00A476EF" w:rsidRPr="00A476EF">
        <w:rPr>
          <w:bCs/>
        </w:rPr>
        <w:t>Администрацией муниципального образования «</w:t>
      </w:r>
      <w:proofErr w:type="spellStart"/>
      <w:r w:rsidR="00A476EF" w:rsidRPr="00A476EF">
        <w:rPr>
          <w:bCs/>
        </w:rPr>
        <w:t>Сафоновский</w:t>
      </w:r>
      <w:proofErr w:type="spellEnd"/>
      <w:r w:rsidR="00A476EF" w:rsidRPr="00A476EF">
        <w:rPr>
          <w:bCs/>
        </w:rPr>
        <w:t xml:space="preserve"> муниципальный округ» Смоленской области </w:t>
      </w:r>
      <w:r w:rsidRPr="00A54E63">
        <w:rPr>
          <w:bCs/>
        </w:rPr>
        <w:t xml:space="preserve">в многофункциональных центрах посредством комплексного запроса </w:t>
      </w:r>
    </w:p>
    <w:p w:rsidR="00A54E63" w:rsidRDefault="00A54E63" w:rsidP="00A476EF">
      <w:pPr>
        <w:pStyle w:val="13"/>
        <w:keepNext/>
        <w:keepLines/>
        <w:tabs>
          <w:tab w:val="left" w:pos="10206"/>
        </w:tabs>
        <w:rPr>
          <w:bCs/>
        </w:rPr>
      </w:pPr>
      <w:r w:rsidRPr="00A54E63">
        <w:rPr>
          <w:bCs/>
        </w:rPr>
        <w:t>не осуществляется</w:t>
      </w:r>
    </w:p>
    <w:p w:rsidR="00A476EF" w:rsidRPr="00A476EF" w:rsidRDefault="00A476EF" w:rsidP="00A476EF">
      <w:pPr>
        <w:pStyle w:val="af2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68"/>
      </w:tblGrid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№</w:t>
            </w:r>
          </w:p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proofErr w:type="gram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</w:t>
            </w:r>
            <w:proofErr w:type="gram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/п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Наименование муниципальных услуг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Выдача разрешения на ввод объекта в эксплуатацию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Выдача градостроительного плана земельного участка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6.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7.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информации об объектах учета, содержащейся в реестре муниципального имущества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Смоленской области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8.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</w:t>
            </w:r>
            <w:proofErr w:type="spellStart"/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 xml:space="preserve"> муниципальный округ» Смоленской области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9.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разрешения на осуществление земляных работ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10.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Признание садового дома жилым домом и жилого дома садовым домом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11.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Предварительное согласование предоставления земельного участка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12.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>Подготовка и утверждение документации по планировке территории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13.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14.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proofErr w:type="gram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Предоставление компенсации расходов на оплату жилых помещений, </w:t>
            </w: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отопления и освещения педагогическим работникам областных государственных и муниципальных образовательных учреждений, проживающим в сельских населенных пунктах, рабочих поселках (поселках городского типа) на территории Смоленской области и работающим в сельских населенных пунктах, рабочих поселках (поселках городского типа) на 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Смоленской области, перешедшим на пенсию педагогическим работникам областных государственных и</w:t>
            </w:r>
            <w:proofErr w:type="gram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муниципальных образовательных учреждений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15.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16.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17.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18.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Выдача разрешения на установку и эксплуатацию рекламных конструкций на </w:t>
            </w:r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>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 xml:space="preserve"> муниципальный округ» Смоленской области</w:t>
            </w: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, аннулирование такого разрешения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19.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Установление (изменение, уточнение) вида разрешенного использования земельных участков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20.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Оформление и выдача архивных справок, архивных копий и архивных выписок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21.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22.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23.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Признание молодых семей </w:t>
            </w:r>
            <w:proofErr w:type="gram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нуждающимися</w:t>
            </w:r>
            <w:proofErr w:type="gram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в улучшении жилищных условий для участия в муниципальной программе «Обеспечение жильем молодых семей» на 2025-2030 годы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24.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Включение в состав участников муниципальной программы «Обеспечение жильем молодых семей»  на 2025-2030 годы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25.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26.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в границах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</w:t>
            </w: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Смоленской области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27.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Отнесение земель или земельных участков в составе таких земель или перевод земель и земельных участков в составе   таких   земель  из одной </w:t>
            </w:r>
          </w:p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категории в </w:t>
            </w:r>
            <w:proofErr w:type="gram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другую</w:t>
            </w:r>
            <w:proofErr w:type="gram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на 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Смоленской области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28.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29.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30.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Постановка 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31.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32.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Выдача разрешений на право вырубки зеленых насаждений </w:t>
            </w:r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>на 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ru-RU"/>
              </w:rPr>
              <w:t xml:space="preserve"> муниципальный округ» Смоленской области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33.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 xml:space="preserve">Установка информационной вывески, согласование </w:t>
            </w:r>
            <w:proofErr w:type="gramStart"/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дизайн-проекта</w:t>
            </w:r>
            <w:proofErr w:type="gramEnd"/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 xml:space="preserve"> размещения вывески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34.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 w:bidi="ru-RU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35.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36.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37.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38.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Социальная поддержка и социальное обслуживание детей-сирот и детей, оставшихся без попечения родителей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39.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40.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bCs/>
                <w:sz w:val="28"/>
                <w:szCs w:val="28"/>
                <w:lang w:eastAsia="en-US" w:bidi="ar-SA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41.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жилого помещения по договору социального найма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42.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Принятие на учет граждан в качестве нуждающихся в жилых помещениях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43.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Организация отдыха и оздоровления детей, проживающих на 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</w:t>
            </w: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 xml:space="preserve">Смоленской области, в лагерях с дневным пребыванием детей на базе муниципальных образовательных учреждений 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Сафоновского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муниципального округа Смоленской области, а так же в загородных детских оздоровительных лагерях, расположенных на территории Российской Федерации, в каникулярное время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44.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45.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Обеспечение проведения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числа детей - сирот и детей, оставшихся без попечения родителей</w:t>
            </w:r>
          </w:p>
        </w:tc>
      </w:tr>
      <w:tr w:rsidR="00A54E63" w:rsidRPr="00A54E63" w:rsidTr="00FE4375">
        <w:tc>
          <w:tcPr>
            <w:tcW w:w="821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46.</w:t>
            </w:r>
          </w:p>
        </w:tc>
        <w:tc>
          <w:tcPr>
            <w:tcW w:w="9068" w:type="dxa"/>
          </w:tcPr>
          <w:p w:rsidR="00A54E63" w:rsidRPr="00A54E63" w:rsidRDefault="00A54E63" w:rsidP="00A54E63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proofErr w:type="gram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этих объектов на земельном участке на территории муниципального образования «</w:t>
            </w:r>
            <w:proofErr w:type="spellStart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>Сафоновский</w:t>
            </w:r>
            <w:proofErr w:type="spellEnd"/>
            <w:r w:rsidRPr="00A54E63">
              <w:rPr>
                <w:rFonts w:eastAsia="Calibri"/>
                <w:sz w:val="28"/>
                <w:szCs w:val="28"/>
                <w:lang w:eastAsia="en-US" w:bidi="ar-SA"/>
              </w:rPr>
              <w:t xml:space="preserve"> муниципальный округ» Смоленской области</w:t>
            </w:r>
            <w:proofErr w:type="gramEnd"/>
          </w:p>
        </w:tc>
      </w:tr>
    </w:tbl>
    <w:p w:rsidR="00A54E63" w:rsidRPr="00A54E63" w:rsidRDefault="00A54E63" w:rsidP="00A54E63">
      <w:pPr>
        <w:pStyle w:val="ac"/>
      </w:pPr>
    </w:p>
    <w:p w:rsidR="009F1F8E" w:rsidRPr="009234E6" w:rsidRDefault="009F1F8E" w:rsidP="002D4693">
      <w:pPr>
        <w:pStyle w:val="13"/>
        <w:keepNext/>
        <w:keepLines/>
        <w:tabs>
          <w:tab w:val="left" w:pos="10206"/>
        </w:tabs>
        <w:rPr>
          <w:b/>
          <w:bCs/>
        </w:rPr>
      </w:pPr>
    </w:p>
    <w:p w:rsidR="00370E6B" w:rsidRPr="00201108" w:rsidRDefault="00370E6B" w:rsidP="008526AB">
      <w:pPr>
        <w:suppressAutoHyphens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370E6B" w:rsidRPr="00201108" w:rsidSect="00B74ED0">
      <w:headerReference w:type="default" r:id="rId11"/>
      <w:pgSz w:w="11906" w:h="16838"/>
      <w:pgMar w:top="56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63" w:rsidRDefault="00662963">
      <w:r>
        <w:separator/>
      </w:r>
    </w:p>
  </w:endnote>
  <w:endnote w:type="continuationSeparator" w:id="0">
    <w:p w:rsidR="00662963" w:rsidRDefault="0066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63" w:rsidRDefault="00662963">
      <w:r>
        <w:separator/>
      </w:r>
    </w:p>
  </w:footnote>
  <w:footnote w:type="continuationSeparator" w:id="0">
    <w:p w:rsidR="00662963" w:rsidRDefault="0066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976096580"/>
      <w:docPartObj>
        <w:docPartGallery w:val="Page Numbers (Top of Page)"/>
        <w:docPartUnique/>
      </w:docPartObj>
    </w:sdtPr>
    <w:sdtEndPr/>
    <w:sdtContent>
      <w:p w:rsidR="00474CF5" w:rsidRPr="00312553" w:rsidRDefault="00474CF5" w:rsidP="002D4693">
        <w:pPr>
          <w:pStyle w:val="aa"/>
          <w:jc w:val="center"/>
          <w:rPr>
            <w:sz w:val="24"/>
            <w:szCs w:val="24"/>
          </w:rPr>
        </w:pPr>
        <w:r w:rsidRPr="00312553">
          <w:rPr>
            <w:sz w:val="24"/>
            <w:szCs w:val="24"/>
          </w:rPr>
          <w:fldChar w:fldCharType="begin"/>
        </w:r>
        <w:r w:rsidRPr="00312553">
          <w:rPr>
            <w:sz w:val="24"/>
            <w:szCs w:val="24"/>
          </w:rPr>
          <w:instrText>PAGE   \* MERGEFORMAT</w:instrText>
        </w:r>
        <w:r w:rsidRPr="00312553">
          <w:rPr>
            <w:sz w:val="24"/>
            <w:szCs w:val="24"/>
          </w:rPr>
          <w:fldChar w:fldCharType="separate"/>
        </w:r>
        <w:r w:rsidR="001A1EF6">
          <w:rPr>
            <w:noProof/>
            <w:sz w:val="24"/>
            <w:szCs w:val="24"/>
          </w:rPr>
          <w:t>2</w:t>
        </w:r>
        <w:r w:rsidRPr="00312553">
          <w:rPr>
            <w:sz w:val="24"/>
            <w:szCs w:val="24"/>
          </w:rPr>
          <w:fldChar w:fldCharType="end"/>
        </w:r>
      </w:p>
    </w:sdtContent>
  </w:sdt>
  <w:p w:rsidR="00474CF5" w:rsidRDefault="00474C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BA60E88"/>
    <w:multiLevelType w:val="multilevel"/>
    <w:tmpl w:val="61E61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11C24"/>
    <w:rsid w:val="00014EA9"/>
    <w:rsid w:val="000245B2"/>
    <w:rsid w:val="0003117F"/>
    <w:rsid w:val="0003131A"/>
    <w:rsid w:val="00034A66"/>
    <w:rsid w:val="00035520"/>
    <w:rsid w:val="000355B0"/>
    <w:rsid w:val="000375D9"/>
    <w:rsid w:val="0003783C"/>
    <w:rsid w:val="00040F19"/>
    <w:rsid w:val="00043AF8"/>
    <w:rsid w:val="00044089"/>
    <w:rsid w:val="00044B05"/>
    <w:rsid w:val="00054733"/>
    <w:rsid w:val="0005615A"/>
    <w:rsid w:val="00057B0D"/>
    <w:rsid w:val="000616AF"/>
    <w:rsid w:val="00066D24"/>
    <w:rsid w:val="000778C3"/>
    <w:rsid w:val="000804E9"/>
    <w:rsid w:val="00082230"/>
    <w:rsid w:val="00084329"/>
    <w:rsid w:val="00086B38"/>
    <w:rsid w:val="00087820"/>
    <w:rsid w:val="00091F7B"/>
    <w:rsid w:val="00093E24"/>
    <w:rsid w:val="00095335"/>
    <w:rsid w:val="0009728B"/>
    <w:rsid w:val="000A0172"/>
    <w:rsid w:val="000A15D9"/>
    <w:rsid w:val="000A4F9B"/>
    <w:rsid w:val="000B0D20"/>
    <w:rsid w:val="000B1DDC"/>
    <w:rsid w:val="000B408D"/>
    <w:rsid w:val="000B5B6C"/>
    <w:rsid w:val="000B6532"/>
    <w:rsid w:val="000B6BBF"/>
    <w:rsid w:val="000C2A49"/>
    <w:rsid w:val="000C303E"/>
    <w:rsid w:val="000D4407"/>
    <w:rsid w:val="000E347F"/>
    <w:rsid w:val="000E49D7"/>
    <w:rsid w:val="000E7803"/>
    <w:rsid w:val="000F1EE0"/>
    <w:rsid w:val="000F5048"/>
    <w:rsid w:val="000F7375"/>
    <w:rsid w:val="0010202B"/>
    <w:rsid w:val="00102336"/>
    <w:rsid w:val="001119FD"/>
    <w:rsid w:val="00111FCE"/>
    <w:rsid w:val="001123A7"/>
    <w:rsid w:val="00113DE0"/>
    <w:rsid w:val="00116788"/>
    <w:rsid w:val="00123740"/>
    <w:rsid w:val="00127CA1"/>
    <w:rsid w:val="00132452"/>
    <w:rsid w:val="0013664A"/>
    <w:rsid w:val="0013701E"/>
    <w:rsid w:val="00137F2C"/>
    <w:rsid w:val="00145C94"/>
    <w:rsid w:val="00151F4A"/>
    <w:rsid w:val="00155C2E"/>
    <w:rsid w:val="00160A51"/>
    <w:rsid w:val="00171A78"/>
    <w:rsid w:val="00180A91"/>
    <w:rsid w:val="00191B80"/>
    <w:rsid w:val="001943C1"/>
    <w:rsid w:val="0019578E"/>
    <w:rsid w:val="001968A3"/>
    <w:rsid w:val="001A1EF6"/>
    <w:rsid w:val="001A2778"/>
    <w:rsid w:val="001A6971"/>
    <w:rsid w:val="001B1E55"/>
    <w:rsid w:val="001B3F96"/>
    <w:rsid w:val="001C1979"/>
    <w:rsid w:val="001C7994"/>
    <w:rsid w:val="001D2126"/>
    <w:rsid w:val="001E0443"/>
    <w:rsid w:val="001E1A00"/>
    <w:rsid w:val="001E20BD"/>
    <w:rsid w:val="001E2329"/>
    <w:rsid w:val="001E3B13"/>
    <w:rsid w:val="001E67D1"/>
    <w:rsid w:val="001F581A"/>
    <w:rsid w:val="001F7264"/>
    <w:rsid w:val="00201108"/>
    <w:rsid w:val="00206652"/>
    <w:rsid w:val="002073BA"/>
    <w:rsid w:val="00211700"/>
    <w:rsid w:val="00211B49"/>
    <w:rsid w:val="0021589A"/>
    <w:rsid w:val="00220396"/>
    <w:rsid w:val="0022091F"/>
    <w:rsid w:val="00220AAF"/>
    <w:rsid w:val="00221C37"/>
    <w:rsid w:val="00243468"/>
    <w:rsid w:val="00245CCE"/>
    <w:rsid w:val="00252F9F"/>
    <w:rsid w:val="002564EC"/>
    <w:rsid w:val="00256BB2"/>
    <w:rsid w:val="002630FB"/>
    <w:rsid w:val="002734CC"/>
    <w:rsid w:val="00275AC5"/>
    <w:rsid w:val="00275AE1"/>
    <w:rsid w:val="00292013"/>
    <w:rsid w:val="002924EC"/>
    <w:rsid w:val="00292AE2"/>
    <w:rsid w:val="00295FAD"/>
    <w:rsid w:val="002A0469"/>
    <w:rsid w:val="002A39C4"/>
    <w:rsid w:val="002A7609"/>
    <w:rsid w:val="002B3678"/>
    <w:rsid w:val="002B3E09"/>
    <w:rsid w:val="002B4A45"/>
    <w:rsid w:val="002B7C0C"/>
    <w:rsid w:val="002C231F"/>
    <w:rsid w:val="002C3EEB"/>
    <w:rsid w:val="002C59F3"/>
    <w:rsid w:val="002C616D"/>
    <w:rsid w:val="002C70F1"/>
    <w:rsid w:val="002D404D"/>
    <w:rsid w:val="002D4693"/>
    <w:rsid w:val="002D709D"/>
    <w:rsid w:val="002D73E9"/>
    <w:rsid w:val="002D7703"/>
    <w:rsid w:val="002E13AA"/>
    <w:rsid w:val="002E4847"/>
    <w:rsid w:val="002E6C30"/>
    <w:rsid w:val="002F1E10"/>
    <w:rsid w:val="002F1F3D"/>
    <w:rsid w:val="002F3BCF"/>
    <w:rsid w:val="002F4FE4"/>
    <w:rsid w:val="00301745"/>
    <w:rsid w:val="00301862"/>
    <w:rsid w:val="00305F0F"/>
    <w:rsid w:val="00306399"/>
    <w:rsid w:val="003102E9"/>
    <w:rsid w:val="00311ECD"/>
    <w:rsid w:val="00313308"/>
    <w:rsid w:val="00322F36"/>
    <w:rsid w:val="00323085"/>
    <w:rsid w:val="00323E6D"/>
    <w:rsid w:val="003320B6"/>
    <w:rsid w:val="003339BB"/>
    <w:rsid w:val="0033546C"/>
    <w:rsid w:val="003440D6"/>
    <w:rsid w:val="00345087"/>
    <w:rsid w:val="003458B1"/>
    <w:rsid w:val="00352D1C"/>
    <w:rsid w:val="00355CD3"/>
    <w:rsid w:val="00357DC5"/>
    <w:rsid w:val="00361767"/>
    <w:rsid w:val="00362565"/>
    <w:rsid w:val="003636F5"/>
    <w:rsid w:val="0036767A"/>
    <w:rsid w:val="00370E6B"/>
    <w:rsid w:val="003720F6"/>
    <w:rsid w:val="00372A80"/>
    <w:rsid w:val="00376B94"/>
    <w:rsid w:val="00380238"/>
    <w:rsid w:val="00384185"/>
    <w:rsid w:val="00385C3B"/>
    <w:rsid w:val="00387376"/>
    <w:rsid w:val="003A5EF8"/>
    <w:rsid w:val="003A6EED"/>
    <w:rsid w:val="003B792D"/>
    <w:rsid w:val="003C36C6"/>
    <w:rsid w:val="003C64B4"/>
    <w:rsid w:val="003C6A87"/>
    <w:rsid w:val="003C771F"/>
    <w:rsid w:val="003D0277"/>
    <w:rsid w:val="003D7186"/>
    <w:rsid w:val="003D7982"/>
    <w:rsid w:val="003E06F8"/>
    <w:rsid w:val="003E230B"/>
    <w:rsid w:val="003E300B"/>
    <w:rsid w:val="003F0100"/>
    <w:rsid w:val="003F2D8D"/>
    <w:rsid w:val="00400BDE"/>
    <w:rsid w:val="004042AA"/>
    <w:rsid w:val="0040490A"/>
    <w:rsid w:val="00407EA6"/>
    <w:rsid w:val="004104E2"/>
    <w:rsid w:val="004164B7"/>
    <w:rsid w:val="00430D0F"/>
    <w:rsid w:val="004314F8"/>
    <w:rsid w:val="00441622"/>
    <w:rsid w:val="00447358"/>
    <w:rsid w:val="0044736C"/>
    <w:rsid w:val="0045364A"/>
    <w:rsid w:val="0045438B"/>
    <w:rsid w:val="00456123"/>
    <w:rsid w:val="0046087B"/>
    <w:rsid w:val="00461917"/>
    <w:rsid w:val="004630DB"/>
    <w:rsid w:val="00463133"/>
    <w:rsid w:val="00466549"/>
    <w:rsid w:val="00473B2A"/>
    <w:rsid w:val="00474CF5"/>
    <w:rsid w:val="00476225"/>
    <w:rsid w:val="0047656E"/>
    <w:rsid w:val="00476940"/>
    <w:rsid w:val="00485137"/>
    <w:rsid w:val="00490B9D"/>
    <w:rsid w:val="00497268"/>
    <w:rsid w:val="0049785E"/>
    <w:rsid w:val="004A0EF8"/>
    <w:rsid w:val="004A407B"/>
    <w:rsid w:val="004A5C8A"/>
    <w:rsid w:val="004B1DCA"/>
    <w:rsid w:val="004B2399"/>
    <w:rsid w:val="004C38D1"/>
    <w:rsid w:val="004C4478"/>
    <w:rsid w:val="004C4E20"/>
    <w:rsid w:val="004D67EB"/>
    <w:rsid w:val="004D72BB"/>
    <w:rsid w:val="004E121C"/>
    <w:rsid w:val="004E5911"/>
    <w:rsid w:val="004E5D13"/>
    <w:rsid w:val="004F145A"/>
    <w:rsid w:val="004F18A2"/>
    <w:rsid w:val="004F7E59"/>
    <w:rsid w:val="004F7F98"/>
    <w:rsid w:val="005024D2"/>
    <w:rsid w:val="0050270C"/>
    <w:rsid w:val="005146E3"/>
    <w:rsid w:val="00514F0B"/>
    <w:rsid w:val="0051597F"/>
    <w:rsid w:val="005226C9"/>
    <w:rsid w:val="00530AC0"/>
    <w:rsid w:val="005370E3"/>
    <w:rsid w:val="005458FE"/>
    <w:rsid w:val="00547944"/>
    <w:rsid w:val="00547BA5"/>
    <w:rsid w:val="005506A9"/>
    <w:rsid w:val="00551B5B"/>
    <w:rsid w:val="00570C9F"/>
    <w:rsid w:val="0057263B"/>
    <w:rsid w:val="005734A6"/>
    <w:rsid w:val="00574F1E"/>
    <w:rsid w:val="005754AC"/>
    <w:rsid w:val="00582322"/>
    <w:rsid w:val="005834DC"/>
    <w:rsid w:val="00583D91"/>
    <w:rsid w:val="00585B05"/>
    <w:rsid w:val="0058677E"/>
    <w:rsid w:val="00593687"/>
    <w:rsid w:val="005A607A"/>
    <w:rsid w:val="005B59DA"/>
    <w:rsid w:val="005B711E"/>
    <w:rsid w:val="005C2D1C"/>
    <w:rsid w:val="005C30EC"/>
    <w:rsid w:val="005C5C6D"/>
    <w:rsid w:val="005C6A74"/>
    <w:rsid w:val="005D18D1"/>
    <w:rsid w:val="005D3543"/>
    <w:rsid w:val="005D51EE"/>
    <w:rsid w:val="005D7164"/>
    <w:rsid w:val="005E65FA"/>
    <w:rsid w:val="005E6CFD"/>
    <w:rsid w:val="005E6D1C"/>
    <w:rsid w:val="005F0498"/>
    <w:rsid w:val="005F2192"/>
    <w:rsid w:val="005F2809"/>
    <w:rsid w:val="005F75E2"/>
    <w:rsid w:val="006003A8"/>
    <w:rsid w:val="0060040A"/>
    <w:rsid w:val="006069AB"/>
    <w:rsid w:val="00606BE5"/>
    <w:rsid w:val="0060757D"/>
    <w:rsid w:val="006075EB"/>
    <w:rsid w:val="00614272"/>
    <w:rsid w:val="006312E2"/>
    <w:rsid w:val="006313AB"/>
    <w:rsid w:val="006323BA"/>
    <w:rsid w:val="00634090"/>
    <w:rsid w:val="00635B0E"/>
    <w:rsid w:val="006361D1"/>
    <w:rsid w:val="006366DB"/>
    <w:rsid w:val="0063785A"/>
    <w:rsid w:val="00644CF3"/>
    <w:rsid w:val="00646157"/>
    <w:rsid w:val="006467E3"/>
    <w:rsid w:val="00646AC9"/>
    <w:rsid w:val="00646FF8"/>
    <w:rsid w:val="006510FE"/>
    <w:rsid w:val="006513F4"/>
    <w:rsid w:val="00651F48"/>
    <w:rsid w:val="00652DD0"/>
    <w:rsid w:val="00653A3E"/>
    <w:rsid w:val="00654F96"/>
    <w:rsid w:val="00655C9C"/>
    <w:rsid w:val="00657298"/>
    <w:rsid w:val="00662963"/>
    <w:rsid w:val="0067111C"/>
    <w:rsid w:val="00672084"/>
    <w:rsid w:val="00672553"/>
    <w:rsid w:val="00672AAE"/>
    <w:rsid w:val="0067505F"/>
    <w:rsid w:val="0067763C"/>
    <w:rsid w:val="0068037F"/>
    <w:rsid w:val="0068532F"/>
    <w:rsid w:val="00686982"/>
    <w:rsid w:val="00694175"/>
    <w:rsid w:val="006B3B31"/>
    <w:rsid w:val="006B505D"/>
    <w:rsid w:val="006B7B76"/>
    <w:rsid w:val="006C1E00"/>
    <w:rsid w:val="006C7172"/>
    <w:rsid w:val="006D343A"/>
    <w:rsid w:val="006D7D0F"/>
    <w:rsid w:val="006D7D16"/>
    <w:rsid w:val="006E044E"/>
    <w:rsid w:val="006E5A19"/>
    <w:rsid w:val="006E7685"/>
    <w:rsid w:val="006F08CC"/>
    <w:rsid w:val="006F4E9B"/>
    <w:rsid w:val="00700FF3"/>
    <w:rsid w:val="00701BC7"/>
    <w:rsid w:val="0070268A"/>
    <w:rsid w:val="007113AC"/>
    <w:rsid w:val="00711A41"/>
    <w:rsid w:val="007137DD"/>
    <w:rsid w:val="00720307"/>
    <w:rsid w:val="00721D21"/>
    <w:rsid w:val="00724998"/>
    <w:rsid w:val="0073254D"/>
    <w:rsid w:val="007342DA"/>
    <w:rsid w:val="00736DA5"/>
    <w:rsid w:val="007421B8"/>
    <w:rsid w:val="00742C2F"/>
    <w:rsid w:val="00745D3A"/>
    <w:rsid w:val="00747F50"/>
    <w:rsid w:val="00753523"/>
    <w:rsid w:val="00756E0F"/>
    <w:rsid w:val="007625E1"/>
    <w:rsid w:val="007657DF"/>
    <w:rsid w:val="007666BA"/>
    <w:rsid w:val="0077457C"/>
    <w:rsid w:val="007876BB"/>
    <w:rsid w:val="0079280F"/>
    <w:rsid w:val="00792B1C"/>
    <w:rsid w:val="007A0DEC"/>
    <w:rsid w:val="007A0F54"/>
    <w:rsid w:val="007A4AD3"/>
    <w:rsid w:val="007A4C0D"/>
    <w:rsid w:val="007B0235"/>
    <w:rsid w:val="007B3434"/>
    <w:rsid w:val="007B6F42"/>
    <w:rsid w:val="007C1D1B"/>
    <w:rsid w:val="007D3C3B"/>
    <w:rsid w:val="007D539E"/>
    <w:rsid w:val="007D54EB"/>
    <w:rsid w:val="007E12BD"/>
    <w:rsid w:val="007E17FA"/>
    <w:rsid w:val="007E7F70"/>
    <w:rsid w:val="007F7762"/>
    <w:rsid w:val="007F7ACF"/>
    <w:rsid w:val="008018DB"/>
    <w:rsid w:val="0080555F"/>
    <w:rsid w:val="008064B8"/>
    <w:rsid w:val="00810C3E"/>
    <w:rsid w:val="008157F3"/>
    <w:rsid w:val="008169A9"/>
    <w:rsid w:val="00817627"/>
    <w:rsid w:val="00821779"/>
    <w:rsid w:val="008236A8"/>
    <w:rsid w:val="00832D00"/>
    <w:rsid w:val="0083386C"/>
    <w:rsid w:val="00833EA6"/>
    <w:rsid w:val="00834C9A"/>
    <w:rsid w:val="0084539B"/>
    <w:rsid w:val="0084643A"/>
    <w:rsid w:val="00852478"/>
    <w:rsid w:val="008526AB"/>
    <w:rsid w:val="00853B87"/>
    <w:rsid w:val="0087037C"/>
    <w:rsid w:val="008807E3"/>
    <w:rsid w:val="00886294"/>
    <w:rsid w:val="008950F5"/>
    <w:rsid w:val="008A1032"/>
    <w:rsid w:val="008A1F36"/>
    <w:rsid w:val="008A20CD"/>
    <w:rsid w:val="008A6D51"/>
    <w:rsid w:val="008A6D75"/>
    <w:rsid w:val="008B2CBF"/>
    <w:rsid w:val="008B3340"/>
    <w:rsid w:val="008B3810"/>
    <w:rsid w:val="008B556E"/>
    <w:rsid w:val="008C2E27"/>
    <w:rsid w:val="008C552A"/>
    <w:rsid w:val="008C6C48"/>
    <w:rsid w:val="008C75DC"/>
    <w:rsid w:val="008D4B42"/>
    <w:rsid w:val="008D4F26"/>
    <w:rsid w:val="008D5E3E"/>
    <w:rsid w:val="008E4456"/>
    <w:rsid w:val="008E4900"/>
    <w:rsid w:val="008F10C5"/>
    <w:rsid w:val="009025F3"/>
    <w:rsid w:val="00910A94"/>
    <w:rsid w:val="00913BFD"/>
    <w:rsid w:val="009155FA"/>
    <w:rsid w:val="00920285"/>
    <w:rsid w:val="009234E6"/>
    <w:rsid w:val="0093260F"/>
    <w:rsid w:val="009344B6"/>
    <w:rsid w:val="009401CA"/>
    <w:rsid w:val="009434C2"/>
    <w:rsid w:val="00952B31"/>
    <w:rsid w:val="00953A52"/>
    <w:rsid w:val="00955623"/>
    <w:rsid w:val="009602CA"/>
    <w:rsid w:val="0096443F"/>
    <w:rsid w:val="009654FC"/>
    <w:rsid w:val="00965F81"/>
    <w:rsid w:val="00967C49"/>
    <w:rsid w:val="00970B8C"/>
    <w:rsid w:val="00971DAB"/>
    <w:rsid w:val="0097590B"/>
    <w:rsid w:val="00975C78"/>
    <w:rsid w:val="009769D3"/>
    <w:rsid w:val="00981BE0"/>
    <w:rsid w:val="0098349B"/>
    <w:rsid w:val="0099164F"/>
    <w:rsid w:val="00996738"/>
    <w:rsid w:val="009A17E2"/>
    <w:rsid w:val="009B133A"/>
    <w:rsid w:val="009B6B88"/>
    <w:rsid w:val="009C4349"/>
    <w:rsid w:val="009C6040"/>
    <w:rsid w:val="009C700B"/>
    <w:rsid w:val="009D581E"/>
    <w:rsid w:val="009E24D4"/>
    <w:rsid w:val="009E59AD"/>
    <w:rsid w:val="009E6B61"/>
    <w:rsid w:val="009F1F8E"/>
    <w:rsid w:val="009F38C2"/>
    <w:rsid w:val="009F4165"/>
    <w:rsid w:val="009F6949"/>
    <w:rsid w:val="009F6B38"/>
    <w:rsid w:val="009F71AB"/>
    <w:rsid w:val="00A043FC"/>
    <w:rsid w:val="00A1191F"/>
    <w:rsid w:val="00A13AA4"/>
    <w:rsid w:val="00A148BD"/>
    <w:rsid w:val="00A14B85"/>
    <w:rsid w:val="00A20602"/>
    <w:rsid w:val="00A32A9F"/>
    <w:rsid w:val="00A32E84"/>
    <w:rsid w:val="00A45C03"/>
    <w:rsid w:val="00A45DB2"/>
    <w:rsid w:val="00A476EF"/>
    <w:rsid w:val="00A505B8"/>
    <w:rsid w:val="00A51A74"/>
    <w:rsid w:val="00A542C9"/>
    <w:rsid w:val="00A54E63"/>
    <w:rsid w:val="00A55263"/>
    <w:rsid w:val="00A6068B"/>
    <w:rsid w:val="00A60E26"/>
    <w:rsid w:val="00A650C8"/>
    <w:rsid w:val="00A652F9"/>
    <w:rsid w:val="00A661DD"/>
    <w:rsid w:val="00A73E9B"/>
    <w:rsid w:val="00A7662A"/>
    <w:rsid w:val="00A82E88"/>
    <w:rsid w:val="00AA2FEE"/>
    <w:rsid w:val="00AA4630"/>
    <w:rsid w:val="00AB265C"/>
    <w:rsid w:val="00AB2682"/>
    <w:rsid w:val="00AB3D0E"/>
    <w:rsid w:val="00AB7777"/>
    <w:rsid w:val="00AB79FA"/>
    <w:rsid w:val="00AC1A37"/>
    <w:rsid w:val="00AC1FFD"/>
    <w:rsid w:val="00AC2752"/>
    <w:rsid w:val="00AC3881"/>
    <w:rsid w:val="00AC38B1"/>
    <w:rsid w:val="00AC44D1"/>
    <w:rsid w:val="00AE799B"/>
    <w:rsid w:val="00AF06F7"/>
    <w:rsid w:val="00AF2BE8"/>
    <w:rsid w:val="00AF56FA"/>
    <w:rsid w:val="00B02DB0"/>
    <w:rsid w:val="00B03962"/>
    <w:rsid w:val="00B11893"/>
    <w:rsid w:val="00B145D3"/>
    <w:rsid w:val="00B2495A"/>
    <w:rsid w:val="00B31C19"/>
    <w:rsid w:val="00B344C9"/>
    <w:rsid w:val="00B41D14"/>
    <w:rsid w:val="00B530E3"/>
    <w:rsid w:val="00B53AF7"/>
    <w:rsid w:val="00B54B7C"/>
    <w:rsid w:val="00B577B6"/>
    <w:rsid w:val="00B62AE0"/>
    <w:rsid w:val="00B74ED0"/>
    <w:rsid w:val="00B81C18"/>
    <w:rsid w:val="00B83B17"/>
    <w:rsid w:val="00B845F4"/>
    <w:rsid w:val="00B87CE8"/>
    <w:rsid w:val="00B90F8A"/>
    <w:rsid w:val="00B92128"/>
    <w:rsid w:val="00B92622"/>
    <w:rsid w:val="00B942ED"/>
    <w:rsid w:val="00B97003"/>
    <w:rsid w:val="00BA387E"/>
    <w:rsid w:val="00BA4ABE"/>
    <w:rsid w:val="00BA760C"/>
    <w:rsid w:val="00BB0BF9"/>
    <w:rsid w:val="00BB0DE2"/>
    <w:rsid w:val="00BB13EA"/>
    <w:rsid w:val="00BB6929"/>
    <w:rsid w:val="00BB6E93"/>
    <w:rsid w:val="00BB7E6B"/>
    <w:rsid w:val="00BC2BAA"/>
    <w:rsid w:val="00BC2EDB"/>
    <w:rsid w:val="00BD052B"/>
    <w:rsid w:val="00BD0D59"/>
    <w:rsid w:val="00BD2F74"/>
    <w:rsid w:val="00BD4117"/>
    <w:rsid w:val="00BE1519"/>
    <w:rsid w:val="00BE50F8"/>
    <w:rsid w:val="00BE7A1C"/>
    <w:rsid w:val="00BF6E40"/>
    <w:rsid w:val="00BF7983"/>
    <w:rsid w:val="00BF7D4E"/>
    <w:rsid w:val="00C03D26"/>
    <w:rsid w:val="00C057AD"/>
    <w:rsid w:val="00C10477"/>
    <w:rsid w:val="00C1671A"/>
    <w:rsid w:val="00C23C52"/>
    <w:rsid w:val="00C249FD"/>
    <w:rsid w:val="00C26789"/>
    <w:rsid w:val="00C26C69"/>
    <w:rsid w:val="00C26DBB"/>
    <w:rsid w:val="00C366C4"/>
    <w:rsid w:val="00C40C8E"/>
    <w:rsid w:val="00C40D41"/>
    <w:rsid w:val="00C42DDC"/>
    <w:rsid w:val="00C4681B"/>
    <w:rsid w:val="00C4691C"/>
    <w:rsid w:val="00C576F1"/>
    <w:rsid w:val="00C67AFA"/>
    <w:rsid w:val="00C72A0A"/>
    <w:rsid w:val="00C77CF3"/>
    <w:rsid w:val="00C77D7E"/>
    <w:rsid w:val="00C80CD9"/>
    <w:rsid w:val="00C85107"/>
    <w:rsid w:val="00C86BA1"/>
    <w:rsid w:val="00C90515"/>
    <w:rsid w:val="00C9209F"/>
    <w:rsid w:val="00C92A2B"/>
    <w:rsid w:val="00C9663C"/>
    <w:rsid w:val="00C96BF0"/>
    <w:rsid w:val="00C97C0F"/>
    <w:rsid w:val="00CA1F2A"/>
    <w:rsid w:val="00CA47AB"/>
    <w:rsid w:val="00CA70DB"/>
    <w:rsid w:val="00CB7436"/>
    <w:rsid w:val="00CB7578"/>
    <w:rsid w:val="00CC1236"/>
    <w:rsid w:val="00CC1503"/>
    <w:rsid w:val="00CC413F"/>
    <w:rsid w:val="00CD27CE"/>
    <w:rsid w:val="00CE3087"/>
    <w:rsid w:val="00CE536E"/>
    <w:rsid w:val="00CF0F2D"/>
    <w:rsid w:val="00CF6078"/>
    <w:rsid w:val="00CF77D0"/>
    <w:rsid w:val="00D00E9E"/>
    <w:rsid w:val="00D11DDB"/>
    <w:rsid w:val="00D153D3"/>
    <w:rsid w:val="00D1782E"/>
    <w:rsid w:val="00D27368"/>
    <w:rsid w:val="00D31A6C"/>
    <w:rsid w:val="00D4178A"/>
    <w:rsid w:val="00D504F7"/>
    <w:rsid w:val="00D51258"/>
    <w:rsid w:val="00D526E5"/>
    <w:rsid w:val="00D527D0"/>
    <w:rsid w:val="00D52F73"/>
    <w:rsid w:val="00D53E1E"/>
    <w:rsid w:val="00D57485"/>
    <w:rsid w:val="00D61A98"/>
    <w:rsid w:val="00D62D75"/>
    <w:rsid w:val="00D715F8"/>
    <w:rsid w:val="00D74914"/>
    <w:rsid w:val="00D77C1F"/>
    <w:rsid w:val="00D81A43"/>
    <w:rsid w:val="00D824C2"/>
    <w:rsid w:val="00D84A2A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A790A"/>
    <w:rsid w:val="00DB02DC"/>
    <w:rsid w:val="00DB0CCC"/>
    <w:rsid w:val="00DB14EB"/>
    <w:rsid w:val="00DB47B6"/>
    <w:rsid w:val="00DB580F"/>
    <w:rsid w:val="00DB6CB6"/>
    <w:rsid w:val="00DB77CA"/>
    <w:rsid w:val="00DC0E8E"/>
    <w:rsid w:val="00DC7ECA"/>
    <w:rsid w:val="00DD6CA8"/>
    <w:rsid w:val="00DD72CE"/>
    <w:rsid w:val="00DF45D0"/>
    <w:rsid w:val="00DF7640"/>
    <w:rsid w:val="00E07615"/>
    <w:rsid w:val="00E07803"/>
    <w:rsid w:val="00E10FA3"/>
    <w:rsid w:val="00E1388B"/>
    <w:rsid w:val="00E144F2"/>
    <w:rsid w:val="00E15848"/>
    <w:rsid w:val="00E23AE6"/>
    <w:rsid w:val="00E2508A"/>
    <w:rsid w:val="00E277A4"/>
    <w:rsid w:val="00E27C23"/>
    <w:rsid w:val="00E33030"/>
    <w:rsid w:val="00E46ED2"/>
    <w:rsid w:val="00E52273"/>
    <w:rsid w:val="00E55002"/>
    <w:rsid w:val="00E561E4"/>
    <w:rsid w:val="00E578E6"/>
    <w:rsid w:val="00E579CA"/>
    <w:rsid w:val="00E60153"/>
    <w:rsid w:val="00E60E30"/>
    <w:rsid w:val="00E60E48"/>
    <w:rsid w:val="00E6579A"/>
    <w:rsid w:val="00E71D2C"/>
    <w:rsid w:val="00E71DE1"/>
    <w:rsid w:val="00E76480"/>
    <w:rsid w:val="00E76E27"/>
    <w:rsid w:val="00E77BC0"/>
    <w:rsid w:val="00E847E5"/>
    <w:rsid w:val="00E853F2"/>
    <w:rsid w:val="00E86473"/>
    <w:rsid w:val="00E9211B"/>
    <w:rsid w:val="00EA6A00"/>
    <w:rsid w:val="00EB2762"/>
    <w:rsid w:val="00EB445A"/>
    <w:rsid w:val="00EB5676"/>
    <w:rsid w:val="00EB6B15"/>
    <w:rsid w:val="00EC072C"/>
    <w:rsid w:val="00EC0FFD"/>
    <w:rsid w:val="00EC2585"/>
    <w:rsid w:val="00EC4C42"/>
    <w:rsid w:val="00EC4C8E"/>
    <w:rsid w:val="00EC6A80"/>
    <w:rsid w:val="00ED0B42"/>
    <w:rsid w:val="00ED1261"/>
    <w:rsid w:val="00EE2EB6"/>
    <w:rsid w:val="00EF47F1"/>
    <w:rsid w:val="00EF7202"/>
    <w:rsid w:val="00F010A1"/>
    <w:rsid w:val="00F11D92"/>
    <w:rsid w:val="00F1386D"/>
    <w:rsid w:val="00F15F60"/>
    <w:rsid w:val="00F16346"/>
    <w:rsid w:val="00F21C1B"/>
    <w:rsid w:val="00F264EA"/>
    <w:rsid w:val="00F268E5"/>
    <w:rsid w:val="00F323FE"/>
    <w:rsid w:val="00F324F8"/>
    <w:rsid w:val="00F37101"/>
    <w:rsid w:val="00F4009C"/>
    <w:rsid w:val="00F40D7C"/>
    <w:rsid w:val="00F43BEA"/>
    <w:rsid w:val="00F450C2"/>
    <w:rsid w:val="00F467A9"/>
    <w:rsid w:val="00F47278"/>
    <w:rsid w:val="00F50632"/>
    <w:rsid w:val="00F64DA7"/>
    <w:rsid w:val="00F72250"/>
    <w:rsid w:val="00F82AA0"/>
    <w:rsid w:val="00F8440D"/>
    <w:rsid w:val="00F84765"/>
    <w:rsid w:val="00F85DF2"/>
    <w:rsid w:val="00FA2B2C"/>
    <w:rsid w:val="00FA7948"/>
    <w:rsid w:val="00FB662C"/>
    <w:rsid w:val="00FC2A87"/>
    <w:rsid w:val="00FC55D4"/>
    <w:rsid w:val="00FD2C61"/>
    <w:rsid w:val="00FD4FEF"/>
    <w:rsid w:val="00FE51B3"/>
    <w:rsid w:val="00FE66B4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99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8A1032"/>
    <w:rPr>
      <w:rFonts w:cs="Mangal"/>
      <w:szCs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8A1032"/>
    <w:rPr>
      <w:rFonts w:ascii="Times New Roman" w:eastAsia="Times New Roman" w:hAnsi="Times New Roman" w:cs="Mangal"/>
      <w:szCs w:val="18"/>
      <w:lang w:eastAsia="hi-IN" w:bidi="hi-IN"/>
    </w:rPr>
  </w:style>
  <w:style w:type="table" w:styleId="afb">
    <w:name w:val="Table Grid"/>
    <w:basedOn w:val="a1"/>
    <w:uiPriority w:val="99"/>
    <w:rsid w:val="008526AB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rsid w:val="008526AB"/>
    <w:pPr>
      <w:widowControl/>
      <w:suppressAutoHyphens w:val="0"/>
      <w:autoSpaceDE w:val="0"/>
      <w:autoSpaceDN w:val="0"/>
    </w:pPr>
    <w:rPr>
      <w:lang w:eastAsia="ru-RU" w:bidi="ar-SA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8526AB"/>
    <w:rPr>
      <w:rFonts w:ascii="Times New Roman" w:eastAsia="Times New Roman" w:hAnsi="Times New Roman" w:cs="Times New Roman"/>
    </w:rPr>
  </w:style>
  <w:style w:type="character" w:styleId="afe">
    <w:name w:val="endnote reference"/>
    <w:basedOn w:val="a0"/>
    <w:uiPriority w:val="99"/>
    <w:semiHidden/>
    <w:rsid w:val="008526A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99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8A1032"/>
    <w:rPr>
      <w:rFonts w:cs="Mangal"/>
      <w:szCs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8A1032"/>
    <w:rPr>
      <w:rFonts w:ascii="Times New Roman" w:eastAsia="Times New Roman" w:hAnsi="Times New Roman" w:cs="Mangal"/>
      <w:szCs w:val="18"/>
      <w:lang w:eastAsia="hi-IN" w:bidi="hi-IN"/>
    </w:rPr>
  </w:style>
  <w:style w:type="table" w:styleId="afb">
    <w:name w:val="Table Grid"/>
    <w:basedOn w:val="a1"/>
    <w:uiPriority w:val="99"/>
    <w:rsid w:val="008526AB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rsid w:val="008526AB"/>
    <w:pPr>
      <w:widowControl/>
      <w:suppressAutoHyphens w:val="0"/>
      <w:autoSpaceDE w:val="0"/>
      <w:autoSpaceDN w:val="0"/>
    </w:pPr>
    <w:rPr>
      <w:lang w:eastAsia="ru-RU" w:bidi="ar-SA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8526AB"/>
    <w:rPr>
      <w:rFonts w:ascii="Times New Roman" w:eastAsia="Times New Roman" w:hAnsi="Times New Roman" w:cs="Times New Roman"/>
    </w:rPr>
  </w:style>
  <w:style w:type="character" w:styleId="afe">
    <w:name w:val="endnote reference"/>
    <w:basedOn w:val="a0"/>
    <w:uiPriority w:val="99"/>
    <w:semiHidden/>
    <w:rsid w:val="008526A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E19E-0DB5-4528-89F8-03D8E192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Каб303-1</cp:lastModifiedBy>
  <cp:revision>2</cp:revision>
  <cp:lastPrinted>2025-02-21T09:27:00Z</cp:lastPrinted>
  <dcterms:created xsi:type="dcterms:W3CDTF">2025-09-29T06:21:00Z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