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6B" w:rsidRPr="00A7756B" w:rsidRDefault="00A7756B" w:rsidP="00A7756B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56B" w:rsidRPr="00A7756B" w:rsidRDefault="00A7756B" w:rsidP="00A775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775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A7756B" w:rsidRPr="00A7756B" w:rsidRDefault="00A7756B" w:rsidP="00A775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775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A7756B" w:rsidRPr="00A7756B" w:rsidRDefault="00A7756B" w:rsidP="00A7756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A7756B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A7756B" w:rsidRPr="00A7756B" w:rsidRDefault="00A7756B" w:rsidP="00A775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56B" w:rsidRPr="00A7756B" w:rsidRDefault="00A7756B" w:rsidP="00A775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75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06.03.2023</w:t>
      </w:r>
      <w:r w:rsidRPr="00A775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254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533B8B">
        <w:tc>
          <w:tcPr>
            <w:tcW w:w="5778" w:type="dxa"/>
          </w:tcPr>
          <w:p w:rsidR="00F94C37" w:rsidRPr="00C82AC6" w:rsidRDefault="009D0E41" w:rsidP="00527D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ений в муниципальную программу </w:t>
            </w:r>
            <w:r w:rsidRPr="009D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«Обеспечение жильем молодых семей» на 2014-2025 годы   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42" w:rsidRDefault="009D0E41" w:rsidP="009D0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разделом 4 Порядка принятия решения о разработке муниципальных программ муниципального образования «Сафоновский район» Смоленской области и муниципальных программ муниципального образования Сафоновского городского поселения Сафоновского района Смоленской области, их формирования и реализации, утвержденным постановлением Администрации муниципального образования «Сафоновский район» Смоленской области </w:t>
      </w:r>
      <w:r w:rsidR="00DA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D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21.02.2022 № 181 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9D0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30.01.2023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E41">
        <w:rPr>
          <w:rFonts w:ascii="Times New Roman" w:eastAsia="Times New Roman" w:hAnsi="Times New Roman" w:cs="Times New Roman"/>
          <w:sz w:val="28"/>
          <w:szCs w:val="28"/>
          <w:lang w:eastAsia="ru-RU"/>
        </w:rPr>
        <w:t>70),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9D0E41" w:rsidRPr="00E96A42" w:rsidRDefault="009D0E41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Pr="00E96A42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E41" w:rsidRPr="009D0E41" w:rsidRDefault="009D0E41" w:rsidP="009D0E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Внести в муниципальную программу «Обеспечение жильем молодых семей» на 2014-2025 годы,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утвержденную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постановлением Администрации муниципального образования «Сафоновский район» Смоленской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от 30.06.2015 № 749 </w:t>
      </w:r>
      <w:r w:rsidR="00DA65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(в редакции постановлений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03.12.2015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№</w:t>
      </w:r>
      <w:r w:rsidR="00DA65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1423,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       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06.06.2016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640, от 04.10.2016 №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1166, от 02.12.2016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1365, от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17.04.2017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450,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от 29.12.2017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1667, от 13.11.2018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1341,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29.12.2018 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1637,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25.02.2019 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231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31.12.2019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1871, от 23.03.2020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334, от 30.12.2020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1521, от 22.03.2021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350, от 30.12.2021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1808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31.03.2022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453)</w:t>
      </w:r>
      <w:r w:rsidR="00DA6541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следующие изменения:</w:t>
      </w:r>
    </w:p>
    <w:p w:rsidR="009D0E41" w:rsidRPr="009D0E41" w:rsidRDefault="009D0E41" w:rsidP="009D0E4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0E4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9D0E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9D0E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бъемы финансового обеспечения за весь период реализации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>(по годам реализации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разрезе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финансирования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>очередной финансовый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первый,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второй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>периода)</w:t>
      </w:r>
      <w:r w:rsidRPr="009D0E4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D0E41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0E41" w:rsidRPr="009D0E41" w:rsidRDefault="009D0E41" w:rsidP="009D0E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6691"/>
      </w:tblGrid>
      <w:tr w:rsidR="009D0E41" w:rsidRPr="009D0E41" w:rsidTr="009E6A73">
        <w:tc>
          <w:tcPr>
            <w:tcW w:w="3300" w:type="dxa"/>
            <w:vAlign w:val="center"/>
          </w:tcPr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9D0E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бъемы финансового обеспечения за весь период реализаци</w:t>
            </w:r>
            <w:proofErr w:type="gramStart"/>
            <w:r w:rsidRPr="009D0E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годам реализации и в разрезе источников финансирования 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очередной финансовый год и первый, второй годы планового периода)</w:t>
            </w:r>
          </w:p>
        </w:tc>
        <w:tc>
          <w:tcPr>
            <w:tcW w:w="6691" w:type="dxa"/>
            <w:vAlign w:val="center"/>
          </w:tcPr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Общий объем финансирования составляет  61 402 420,45 рублей, из них: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2014-2021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  всего 51 340 000,00  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2022 год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– всего 2 348 560,20 рублей, из них: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средства федерального бюджета – </w:t>
            </w:r>
            <w:r w:rsidRPr="009D0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823 860,09 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средства областного бюджета – </w:t>
            </w:r>
            <w:r w:rsidRPr="009D0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986 687,02 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рублей;</w:t>
            </w:r>
          </w:p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бюджета муниципального образования «Сафоновский район» Смоленской области – 538 013,09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внебюджетных источников –  0,0 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2023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D0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–        3 289 185, 90 рублей, из них: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средства федерального бюджета – </w:t>
            </w:r>
            <w:r w:rsidRPr="009D0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1 245 692,50 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рублей;</w:t>
            </w:r>
          </w:p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областного бюджета –</w:t>
            </w:r>
            <w:r w:rsidRPr="009D0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1 213 247,43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бюджета муниципального образования «Сафоновский район» Смоленской области – 830 245,97 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внебюджетных источников – 0,0 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3 013 753,18 рублей, из них: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федерального бюджета – 0,0 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областного бюджета – 2 260 453,18 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бюджета муниципального образования «Сафоновский район» Смоленской области»  – 753 300,00 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внебюджетных источников – 0,0 рублей.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1 410 921,17 рублей из них: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федерального бюджета – 0,0 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областного бюджета – 657 621,17 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бюджета муниципального образования «Сафоновский район» Смоленской области»  – 753 300,00 рублей;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 внебюджетных источников – 0,0 рублей.</w:t>
            </w:r>
          </w:p>
          <w:p w:rsidR="009D0E41" w:rsidRPr="009D0E41" w:rsidRDefault="009D0E41" w:rsidP="009D0E41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E41" w:rsidRPr="009D0E41" w:rsidRDefault="009D0E41" w:rsidP="009D0E41">
      <w:pPr>
        <w:tabs>
          <w:tab w:val="left" w:pos="700"/>
        </w:tabs>
        <w:suppressAutoHyphens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9D0E41" w:rsidRDefault="009D0E41" w:rsidP="009D0E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1.2. Раздел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изложить в следующей редакции:</w:t>
      </w:r>
      <w:r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D0E41" w:rsidRPr="009D0E41" w:rsidRDefault="009D0E41" w:rsidP="009D0E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4714" w:type="pct"/>
        <w:jc w:val="center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0"/>
        <w:gridCol w:w="2159"/>
        <w:gridCol w:w="704"/>
        <w:gridCol w:w="704"/>
        <w:gridCol w:w="704"/>
      </w:tblGrid>
      <w:tr w:rsidR="009D0E41" w:rsidRPr="009D0E41" w:rsidTr="009E6A73">
        <w:trPr>
          <w:tblHeader/>
          <w:jc w:val="center"/>
        </w:trPr>
        <w:tc>
          <w:tcPr>
            <w:tcW w:w="2797" w:type="pct"/>
            <w:vMerge w:val="restar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lang w:eastAsia="ar-SA"/>
              </w:rPr>
              <w:t>Наименование показателя, единица измерения</w:t>
            </w:r>
          </w:p>
        </w:tc>
        <w:tc>
          <w:tcPr>
            <w:tcW w:w="1114" w:type="pct"/>
            <w:vMerge w:val="restart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ar-SA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ar-SA"/>
              </w:rPr>
              <w:t xml:space="preserve">Планируемое значение показателя </w:t>
            </w:r>
          </w:p>
        </w:tc>
      </w:tr>
      <w:tr w:rsidR="009D0E41" w:rsidRPr="009D0E41" w:rsidTr="009E6A73">
        <w:trPr>
          <w:trHeight w:val="448"/>
          <w:tblHeader/>
          <w:jc w:val="center"/>
        </w:trPr>
        <w:tc>
          <w:tcPr>
            <w:tcW w:w="2797" w:type="pct"/>
            <w:vMerge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  <w:tc>
          <w:tcPr>
            <w:tcW w:w="1114" w:type="pct"/>
            <w:vMerge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val="en-US"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ar-SA"/>
              </w:rPr>
              <w:t>2023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ar-SA"/>
              </w:rPr>
              <w:t xml:space="preserve">2024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ar-SA"/>
              </w:rPr>
              <w:t xml:space="preserve">2025 </w:t>
            </w:r>
          </w:p>
        </w:tc>
      </w:tr>
      <w:tr w:rsidR="009D0E41" w:rsidRPr="009D0E41" w:rsidTr="009E6A73">
        <w:trPr>
          <w:trHeight w:val="282"/>
          <w:tblHeader/>
          <w:jc w:val="center"/>
        </w:trPr>
        <w:tc>
          <w:tcPr>
            <w:tcW w:w="2797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pct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D0E41" w:rsidRPr="009D0E41" w:rsidTr="009E6A73">
        <w:trPr>
          <w:trHeight w:val="433"/>
          <w:jc w:val="center"/>
        </w:trPr>
        <w:tc>
          <w:tcPr>
            <w:tcW w:w="2797" w:type="pct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9D0E4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</w:tr>
      <w:tr w:rsidR="009D0E41" w:rsidRPr="009D0E41" w:rsidTr="009E6A73">
        <w:trPr>
          <w:trHeight w:val="433"/>
          <w:jc w:val="center"/>
        </w:trPr>
        <w:tc>
          <w:tcPr>
            <w:tcW w:w="2797" w:type="pct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Количество молодых семей–участников муниципальной программы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</w:tbl>
    <w:p w:rsidR="009D0E41" w:rsidRPr="009D0E41" w:rsidRDefault="009D0E41" w:rsidP="009D0E41">
      <w:pPr>
        <w:tabs>
          <w:tab w:val="left" w:pos="700"/>
        </w:tabs>
        <w:suppressAutoHyphens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D0E41" w:rsidRPr="009D0E41" w:rsidRDefault="009D0E41" w:rsidP="009D0E41">
      <w:pPr>
        <w:tabs>
          <w:tab w:val="left" w:pos="700"/>
        </w:tabs>
        <w:suppressAutoHyphens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1.3.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Финансовое обеспечение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в следующей редакции: </w:t>
      </w:r>
    </w:p>
    <w:p w:rsidR="009D0E41" w:rsidRPr="009D0E41" w:rsidRDefault="009D0E41" w:rsidP="009D0E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532"/>
        <w:gridCol w:w="2307"/>
        <w:gridCol w:w="2313"/>
        <w:gridCol w:w="1552"/>
      </w:tblGrid>
      <w:tr w:rsidR="009D0E41" w:rsidRPr="009D0E41" w:rsidTr="009E6A73">
        <w:trPr>
          <w:tblHeader/>
          <w:jc w:val="center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t xml:space="preserve">Наименование </w:t>
            </w:r>
            <w:r w:rsidRPr="009D0E41"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lastRenderedPageBreak/>
              <w:t>муниципальной программы, структурного элемента / источник финансового обеспечения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ind w:right="-24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</w:p>
          <w:p w:rsidR="009D0E41" w:rsidRPr="009D0E41" w:rsidRDefault="009D0E41" w:rsidP="009D0E41">
            <w:pPr>
              <w:suppressAutoHyphens/>
              <w:spacing w:after="0" w:line="240" w:lineRule="auto"/>
              <w:ind w:right="-24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</w:p>
          <w:p w:rsidR="009D0E41" w:rsidRPr="009D0E41" w:rsidRDefault="009D0E41" w:rsidP="009D0E41">
            <w:pPr>
              <w:suppressAutoHyphens/>
              <w:spacing w:after="0" w:line="240" w:lineRule="auto"/>
              <w:ind w:right="-24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  <w:t>Всего</w:t>
            </w:r>
          </w:p>
        </w:tc>
        <w:tc>
          <w:tcPr>
            <w:tcW w:w="3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  <w:lastRenderedPageBreak/>
              <w:t>Объем финансового обеспечения по годам реализации, рублей</w:t>
            </w:r>
          </w:p>
        </w:tc>
      </w:tr>
      <w:tr w:rsidR="009D0E41" w:rsidRPr="009D0E41" w:rsidTr="009E6A73">
        <w:trPr>
          <w:trHeight w:val="448"/>
          <w:tblHeader/>
          <w:jc w:val="center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22272F"/>
                <w:szCs w:val="28"/>
                <w:shd w:val="clear" w:color="auto" w:fill="FFFFFF"/>
                <w:lang w:eastAsia="ar-SA"/>
              </w:rPr>
              <w:t>2023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22272F"/>
                <w:szCs w:val="28"/>
                <w:shd w:val="clear" w:color="auto" w:fill="FFFFFF"/>
                <w:lang w:eastAsia="ar-SA"/>
              </w:rPr>
              <w:t>2024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Cs w:val="28"/>
                <w:shd w:val="clear" w:color="auto" w:fill="FFFFFF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22272F"/>
                <w:szCs w:val="28"/>
                <w:shd w:val="clear" w:color="auto" w:fill="FFFFFF"/>
                <w:lang w:eastAsia="ar-SA"/>
              </w:rPr>
              <w:t>2025</w:t>
            </w:r>
          </w:p>
        </w:tc>
      </w:tr>
      <w:tr w:rsidR="009D0E41" w:rsidRPr="009D0E41" w:rsidTr="009E6A73">
        <w:trPr>
          <w:trHeight w:val="282"/>
          <w:tblHeader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  <w:t>3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lang w:eastAsia="ar-SA"/>
              </w:rPr>
              <w:t>4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lang w:eastAsia="ar-SA"/>
              </w:rPr>
              <w:t>5</w:t>
            </w:r>
          </w:p>
        </w:tc>
      </w:tr>
      <w:tr w:rsidR="009D0E41" w:rsidRPr="009D0E41" w:rsidTr="009E6A73">
        <w:trPr>
          <w:trHeight w:val="4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30" w:lineRule="auto"/>
              <w:jc w:val="both"/>
              <w:rPr>
                <w:rFonts w:ascii="Times New Roman" w:eastAsia="Calibri" w:hAnsi="Times New Roman" w:cs="Times New Roman"/>
                <w:spacing w:val="-2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i/>
                <w:lang w:eastAsia="ar-SA"/>
              </w:rPr>
              <w:t>Муниципальная программа  (всего)</w:t>
            </w:r>
            <w:r w:rsidRPr="009D0E41">
              <w:rPr>
                <w:rFonts w:ascii="Times New Roman" w:eastAsia="Calibri" w:hAnsi="Times New Roman" w:cs="Times New Roman"/>
                <w:spacing w:val="-2"/>
                <w:lang w:eastAsia="ar-SA"/>
              </w:rPr>
              <w:t>,</w:t>
            </w:r>
          </w:p>
          <w:p w:rsidR="009D0E41" w:rsidRPr="009D0E41" w:rsidRDefault="009D0E41" w:rsidP="009D0E41">
            <w:pPr>
              <w:suppressAutoHyphens/>
              <w:spacing w:after="0" w:line="230" w:lineRule="auto"/>
              <w:jc w:val="both"/>
              <w:rPr>
                <w:rFonts w:ascii="Times New Roman" w:eastAsia="Calibri" w:hAnsi="Times New Roman" w:cs="Times New Roman"/>
                <w:spacing w:val="-2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lang w:eastAsia="ar-SA"/>
              </w:rPr>
              <w:t>в том числе: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7 713 860,25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3 289 185, 90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3 013 753,18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1 410 921,17</w:t>
            </w:r>
          </w:p>
        </w:tc>
      </w:tr>
      <w:tr w:rsidR="009D0E41" w:rsidRPr="009D0E41" w:rsidTr="009E6A73">
        <w:trPr>
          <w:trHeight w:val="4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3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000000"/>
                <w:lang w:eastAsia="ar-SA"/>
              </w:rPr>
              <w:t>1 245 692,5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000000"/>
                <w:lang w:eastAsia="ar-SA"/>
              </w:rPr>
              <w:t>1 245 692,50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0,0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0,0</w:t>
            </w:r>
          </w:p>
        </w:tc>
      </w:tr>
      <w:tr w:rsidR="009D0E41" w:rsidRPr="009D0E41" w:rsidTr="009E6A73">
        <w:trPr>
          <w:trHeight w:val="389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3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4 131 321,78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000000"/>
                <w:lang w:eastAsia="ar-SA"/>
              </w:rPr>
              <w:t>1 213 247,43</w:t>
            </w:r>
          </w:p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2 260 453,18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657 621,17</w:t>
            </w:r>
          </w:p>
        </w:tc>
      </w:tr>
      <w:tr w:rsidR="009D0E41" w:rsidRPr="009D0E41" w:rsidTr="009E6A73">
        <w:trPr>
          <w:trHeight w:val="325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30" w:lineRule="auto"/>
              <w:jc w:val="both"/>
              <w:rPr>
                <w:rFonts w:ascii="Times New Roman" w:eastAsia="Calibri" w:hAnsi="Times New Roman" w:cs="Times New Roman"/>
                <w:spacing w:val="-2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lang w:eastAsia="ar-SA"/>
              </w:rPr>
              <w:t>бюджет муниципального образования  «Сафоновский  район» Смоленской области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2 336 845,97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830 245,97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753 300,00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753 300,00</w:t>
            </w:r>
          </w:p>
        </w:tc>
      </w:tr>
      <w:tr w:rsidR="009D0E41" w:rsidRPr="009D0E41" w:rsidTr="009E6A73">
        <w:trPr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30" w:lineRule="auto"/>
              <w:jc w:val="both"/>
              <w:rPr>
                <w:rFonts w:ascii="Times New Roman" w:eastAsia="Calibri" w:hAnsi="Times New Roman" w:cs="Times New Roman"/>
                <w:spacing w:val="-2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lang w:eastAsia="ar-SA"/>
              </w:rPr>
              <w:t>внебюджетные средства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0,0</w:t>
            </w:r>
          </w:p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0,0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0,0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0,0</w:t>
            </w:r>
          </w:p>
        </w:tc>
      </w:tr>
    </w:tbl>
    <w:p w:rsidR="009D0E41" w:rsidRPr="009D0E41" w:rsidRDefault="009D0E41" w:rsidP="009D0E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D0E41" w:rsidRDefault="00AA1886" w:rsidP="00AA18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1.4.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разделе 2.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«Паспорт комплекса процессного мероприятия»</w:t>
      </w:r>
      <w:r w:rsidR="009D0E41" w:rsidRPr="009D0E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9D0E41" w:rsidRPr="009D0E41" w:rsidRDefault="009D0E41" w:rsidP="009D0E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>2. Показатели реализации комплекса процессных мероприятий</w:t>
      </w:r>
    </w:p>
    <w:p w:rsidR="009D0E41" w:rsidRPr="009D0E41" w:rsidRDefault="009D0E41" w:rsidP="009D0E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762" w:type="pct"/>
        <w:jc w:val="center"/>
        <w:tblInd w:w="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1611"/>
        <w:gridCol w:w="1194"/>
        <w:gridCol w:w="1108"/>
        <w:gridCol w:w="977"/>
      </w:tblGrid>
      <w:tr w:rsidR="009D0E41" w:rsidRPr="009D0E41" w:rsidTr="009E6A73">
        <w:trPr>
          <w:tblHeader/>
          <w:jc w:val="center"/>
        </w:trPr>
        <w:tc>
          <w:tcPr>
            <w:tcW w:w="2502" w:type="pct"/>
            <w:vMerge w:val="restar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lang w:eastAsia="ar-SA"/>
              </w:rPr>
              <w:t>Наименование показателя реализации, единица измерения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ar-SA"/>
              </w:rPr>
              <w:t>Базовое значение показателя реализации 2022 год</w:t>
            </w:r>
          </w:p>
        </w:tc>
        <w:tc>
          <w:tcPr>
            <w:tcW w:w="1675" w:type="pct"/>
            <w:gridSpan w:val="3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ar-SA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D0E41" w:rsidRPr="009D0E41" w:rsidTr="009E6A73">
        <w:trPr>
          <w:trHeight w:val="448"/>
          <w:tblHeader/>
          <w:jc w:val="center"/>
        </w:trPr>
        <w:tc>
          <w:tcPr>
            <w:tcW w:w="2502" w:type="pct"/>
            <w:vMerge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  <w:t>2023 г.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  <w:t>2024 г.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lang w:eastAsia="ar-SA"/>
              </w:rPr>
              <w:t>2025 г.</w:t>
            </w:r>
          </w:p>
        </w:tc>
      </w:tr>
      <w:tr w:rsidR="009D0E41" w:rsidRPr="009D0E41" w:rsidTr="009E6A73">
        <w:trPr>
          <w:trHeight w:val="282"/>
          <w:tblHeader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823" w:type="pct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  <w:t>2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Cs w:val="28"/>
                <w:lang w:eastAsia="ar-SA"/>
              </w:rPr>
              <w:t>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Cs w:val="28"/>
                <w:lang w:eastAsia="ar-SA"/>
              </w:rPr>
              <w:t>5</w:t>
            </w:r>
          </w:p>
        </w:tc>
      </w:tr>
      <w:tr w:rsidR="009D0E41" w:rsidRPr="009D0E41" w:rsidTr="009E6A73">
        <w:trPr>
          <w:trHeight w:val="433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9D0E4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</w:tr>
      <w:tr w:rsidR="009D0E41" w:rsidRPr="009D0E41" w:rsidTr="009E6A73">
        <w:trPr>
          <w:trHeight w:val="433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Количество молодых семей–участников муниципальной программы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</w:tbl>
    <w:p w:rsidR="009D0E41" w:rsidRPr="009D0E41" w:rsidRDefault="009D0E41" w:rsidP="009D0E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0E41" w:rsidRPr="009D0E41" w:rsidRDefault="00AA1886" w:rsidP="009D0E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1.5.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</w:t>
      </w:r>
      <w:r w:rsidRPr="00AA1886">
        <w:t xml:space="preserve"> </w:t>
      </w:r>
      <w:r>
        <w:t>«</w:t>
      </w:r>
      <w:r w:rsidRPr="00AA1886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финансировании структурных элементов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9D0E41" w:rsidRPr="009D0E41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D0E41" w:rsidRPr="009D0E41" w:rsidRDefault="009D0E41" w:rsidP="009D0E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997"/>
        <w:gridCol w:w="281"/>
        <w:gridCol w:w="995"/>
        <w:gridCol w:w="283"/>
        <w:gridCol w:w="993"/>
        <w:gridCol w:w="283"/>
        <w:gridCol w:w="851"/>
        <w:gridCol w:w="425"/>
        <w:gridCol w:w="709"/>
      </w:tblGrid>
      <w:tr w:rsidR="009D0E41" w:rsidRPr="009D0E41" w:rsidTr="009D0E41">
        <w:trPr>
          <w:trHeight w:val="711"/>
        </w:trPr>
        <w:tc>
          <w:tcPr>
            <w:tcW w:w="846" w:type="dxa"/>
            <w:vMerge w:val="restart"/>
            <w:shd w:val="clear" w:color="auto" w:fill="auto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</w:p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Участник муниципальной программы 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 финансового обеспечения (расшифровать)</w:t>
            </w:r>
          </w:p>
        </w:tc>
        <w:tc>
          <w:tcPr>
            <w:tcW w:w="4539" w:type="dxa"/>
            <w:gridSpan w:val="7"/>
            <w:shd w:val="clear" w:color="auto" w:fill="auto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9D0E41" w:rsidRPr="009D0E41" w:rsidTr="009D0E41">
        <w:trPr>
          <w:trHeight w:val="33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en-US"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ar-SA"/>
              </w:rPr>
              <w:t>2023г.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 г.</w:t>
            </w:r>
          </w:p>
        </w:tc>
      </w:tr>
      <w:tr w:rsidR="009D0E41" w:rsidRPr="009D0E41" w:rsidTr="009D0E41">
        <w:trPr>
          <w:trHeight w:val="6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0E41" w:rsidRPr="009D0E41" w:rsidTr="009D0E41">
        <w:trPr>
          <w:trHeight w:val="68"/>
        </w:trPr>
        <w:tc>
          <w:tcPr>
            <w:tcW w:w="846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ind w:hanging="34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9D0E41" w:rsidRPr="009D0E41" w:rsidTr="009D0E41">
        <w:trPr>
          <w:trHeight w:val="68"/>
        </w:trPr>
        <w:tc>
          <w:tcPr>
            <w:tcW w:w="846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77" w:type="dxa"/>
            <w:gridSpan w:val="11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Комплекс процессных мероприятий  </w:t>
            </w:r>
            <w:r w:rsidRPr="009D0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D0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Оказание мер социальной поддержки молодым семьям</w:t>
            </w:r>
            <w:r w:rsidRPr="009D0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D0E41" w:rsidRPr="009D0E41" w:rsidTr="00AA1886">
        <w:trPr>
          <w:trHeight w:val="1589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Комитет по строительству и ЖКХ</w:t>
            </w:r>
          </w:p>
        </w:tc>
        <w:tc>
          <w:tcPr>
            <w:tcW w:w="997" w:type="dxa"/>
            <w:shd w:val="clear" w:color="auto" w:fill="auto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  <w:t>бюджет муниципального образования  «Сафоновский  район» Смоленской области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2 336 845,97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830 245,97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AA18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753 300,00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753 300,00</w:t>
            </w:r>
          </w:p>
        </w:tc>
      </w:tr>
      <w:tr w:rsidR="009D0E41" w:rsidRPr="009D0E41" w:rsidTr="00AA1886">
        <w:trPr>
          <w:trHeight w:val="581"/>
        </w:trPr>
        <w:tc>
          <w:tcPr>
            <w:tcW w:w="846" w:type="dxa"/>
            <w:vMerge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1 245 692,5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1 245 692,50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0E41" w:rsidRPr="009D0E41" w:rsidTr="00AA1886">
        <w:trPr>
          <w:trHeight w:val="75"/>
        </w:trPr>
        <w:tc>
          <w:tcPr>
            <w:tcW w:w="846" w:type="dxa"/>
            <w:vMerge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4 131 321,78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1 213 247,43</w:t>
            </w:r>
          </w:p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FD52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2 260 453,18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657 621,17</w:t>
            </w:r>
          </w:p>
        </w:tc>
      </w:tr>
      <w:tr w:rsidR="009D0E41" w:rsidRPr="009D0E41" w:rsidTr="00AA1886">
        <w:trPr>
          <w:trHeight w:val="68"/>
        </w:trPr>
        <w:tc>
          <w:tcPr>
            <w:tcW w:w="846" w:type="dxa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  <w:t xml:space="preserve">Привлечение молодыми семьями </w:t>
            </w: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жилого дома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tabs>
                <w:tab w:val="left" w:pos="15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Комитет по строительству и ЖКХ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0E41" w:rsidRPr="009D0E41" w:rsidTr="00AA1886">
        <w:trPr>
          <w:trHeight w:val="68"/>
        </w:trPr>
        <w:tc>
          <w:tcPr>
            <w:tcW w:w="846" w:type="dxa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 по муниципальной программе, в том числе:</w:t>
            </w:r>
          </w:p>
        </w:tc>
        <w:tc>
          <w:tcPr>
            <w:tcW w:w="141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9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7 713 860,25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3 289 185, 90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3 013 753,18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1 410 921,17</w:t>
            </w:r>
          </w:p>
        </w:tc>
      </w:tr>
      <w:tr w:rsidR="009D0E41" w:rsidRPr="009D0E41" w:rsidTr="00AA1886">
        <w:trPr>
          <w:trHeight w:val="68"/>
        </w:trPr>
        <w:tc>
          <w:tcPr>
            <w:tcW w:w="846" w:type="dxa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  <w:t>бюджет муниципального образования  «Сафоновский  район» Смоленской области</w:t>
            </w:r>
          </w:p>
        </w:tc>
        <w:tc>
          <w:tcPr>
            <w:tcW w:w="141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9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2 336 845,97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830 245,97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753 300,00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753 300,00</w:t>
            </w:r>
          </w:p>
        </w:tc>
      </w:tr>
      <w:tr w:rsidR="009D0E41" w:rsidRPr="009D0E41" w:rsidTr="00AA1886">
        <w:trPr>
          <w:trHeight w:val="68"/>
        </w:trPr>
        <w:tc>
          <w:tcPr>
            <w:tcW w:w="846" w:type="dxa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9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1 245 692,5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1 245 692,50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0E41" w:rsidRPr="009D0E41" w:rsidTr="00AA1886">
        <w:trPr>
          <w:trHeight w:val="68"/>
        </w:trPr>
        <w:tc>
          <w:tcPr>
            <w:tcW w:w="846" w:type="dxa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областной бюджет</w:t>
            </w:r>
          </w:p>
        </w:tc>
        <w:tc>
          <w:tcPr>
            <w:tcW w:w="141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9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4 131 321,78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1 213 247,43</w:t>
            </w:r>
          </w:p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2 260 453,18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657 621,17</w:t>
            </w:r>
          </w:p>
        </w:tc>
      </w:tr>
      <w:tr w:rsidR="009D0E41" w:rsidRPr="009D0E41" w:rsidTr="00AA1886">
        <w:trPr>
          <w:trHeight w:val="68"/>
        </w:trPr>
        <w:tc>
          <w:tcPr>
            <w:tcW w:w="846" w:type="dxa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41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97" w:type="dxa"/>
            <w:shd w:val="clear" w:color="auto" w:fill="auto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0E41" w:rsidRPr="009D0E41" w:rsidRDefault="009D0E41" w:rsidP="009D0E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D0E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</w:tr>
    </w:tbl>
    <w:p w:rsidR="009D0E41" w:rsidRPr="009D0E41" w:rsidRDefault="009D0E41" w:rsidP="009D0E4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D0E41" w:rsidRPr="009D0E41" w:rsidRDefault="009D0E41" w:rsidP="00FD52E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Опубликовать настоящее постановление на официальном сайте Администрации муниципального образования «Сафоновский район» Смоленской области в  информационно-телекоммуникационной сети Интернет. </w:t>
      </w:r>
    </w:p>
    <w:p w:rsidR="009D0E41" w:rsidRDefault="009D0E41" w:rsidP="009D0E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D0E41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3. Считать настоящее постановление неотъемлемой частью постановления Администрации муниципального образования «Сафоновский район»  Смоленской области </w:t>
      </w:r>
      <w:r w:rsidR="00FD52EC" w:rsidRPr="00FD52EC">
        <w:rPr>
          <w:rFonts w:ascii="Times New Roman" w:eastAsia="Calibri" w:hAnsi="Times New Roman" w:cs="Times New Roman"/>
          <w:sz w:val="28"/>
          <w:szCs w:val="28"/>
          <w:lang w:eastAsia="ar-SA"/>
        </w:rPr>
        <w:t>от 30.06.2015 № 749</w:t>
      </w:r>
      <w:r w:rsidR="00FD52E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9D0E41" w:rsidRDefault="009D0E41" w:rsidP="009D0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lastRenderedPageBreak/>
        <w:t>Глав</w:t>
      </w:r>
      <w:r w:rsidR="00F1048C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E1B8A" w:rsidRPr="004F7AA8" w:rsidRDefault="00952C07" w:rsidP="004F7A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E1B8A" w:rsidRPr="004F7AA8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48C">
        <w:rPr>
          <w:rFonts w:ascii="Times New Roman" w:hAnsi="Times New Roman"/>
          <w:b/>
          <w:sz w:val="28"/>
          <w:szCs w:val="28"/>
        </w:rPr>
        <w:t>Лапиков</w:t>
      </w:r>
      <w:bookmarkStart w:id="0" w:name="_GoBack"/>
      <w:bookmarkEnd w:id="0"/>
      <w:proofErr w:type="spellEnd"/>
    </w:p>
    <w:p w:rsidR="00FD52EC" w:rsidRDefault="00FD52EC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D52EC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A1" w:rsidRDefault="00C33EA1" w:rsidP="000C6DA1">
      <w:pPr>
        <w:spacing w:after="0" w:line="240" w:lineRule="auto"/>
      </w:pPr>
      <w:r>
        <w:separator/>
      </w:r>
    </w:p>
  </w:endnote>
  <w:endnote w:type="continuationSeparator" w:id="0">
    <w:p w:rsidR="00C33EA1" w:rsidRDefault="00C33EA1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A1" w:rsidRDefault="00C33EA1" w:rsidP="000C6DA1">
      <w:pPr>
        <w:spacing w:after="0" w:line="240" w:lineRule="auto"/>
      </w:pPr>
      <w:r>
        <w:separator/>
      </w:r>
    </w:p>
  </w:footnote>
  <w:footnote w:type="continuationSeparator" w:id="0">
    <w:p w:rsidR="00C33EA1" w:rsidRDefault="00C33EA1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4F7AA8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C33E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96057"/>
    <w:rsid w:val="000B7AF0"/>
    <w:rsid w:val="000C6DA1"/>
    <w:rsid w:val="000E110C"/>
    <w:rsid w:val="000F2924"/>
    <w:rsid w:val="001028B0"/>
    <w:rsid w:val="00102BE9"/>
    <w:rsid w:val="00125CCD"/>
    <w:rsid w:val="001764B5"/>
    <w:rsid w:val="001C2A8E"/>
    <w:rsid w:val="001E4712"/>
    <w:rsid w:val="001E5D50"/>
    <w:rsid w:val="001E770E"/>
    <w:rsid w:val="00203D98"/>
    <w:rsid w:val="00245EAB"/>
    <w:rsid w:val="00291E57"/>
    <w:rsid w:val="002960FB"/>
    <w:rsid w:val="002A73A9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E5BDB"/>
    <w:rsid w:val="003E63CA"/>
    <w:rsid w:val="003F3576"/>
    <w:rsid w:val="0040462E"/>
    <w:rsid w:val="00412BC7"/>
    <w:rsid w:val="00427FD1"/>
    <w:rsid w:val="0044697F"/>
    <w:rsid w:val="00452655"/>
    <w:rsid w:val="004579F9"/>
    <w:rsid w:val="00493061"/>
    <w:rsid w:val="004D19D1"/>
    <w:rsid w:val="004F7AA8"/>
    <w:rsid w:val="00505930"/>
    <w:rsid w:val="00507FB7"/>
    <w:rsid w:val="00511406"/>
    <w:rsid w:val="00527D9E"/>
    <w:rsid w:val="00533B8B"/>
    <w:rsid w:val="005354BD"/>
    <w:rsid w:val="005538F6"/>
    <w:rsid w:val="00557565"/>
    <w:rsid w:val="005F220A"/>
    <w:rsid w:val="005F2BC9"/>
    <w:rsid w:val="006163E4"/>
    <w:rsid w:val="00620B90"/>
    <w:rsid w:val="0064624B"/>
    <w:rsid w:val="006536F0"/>
    <w:rsid w:val="00663DDA"/>
    <w:rsid w:val="00686C2E"/>
    <w:rsid w:val="006978DB"/>
    <w:rsid w:val="006C7781"/>
    <w:rsid w:val="006F6F61"/>
    <w:rsid w:val="00717790"/>
    <w:rsid w:val="00736201"/>
    <w:rsid w:val="00784FB7"/>
    <w:rsid w:val="007A1111"/>
    <w:rsid w:val="007C62D3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C10B3"/>
    <w:rsid w:val="008E535E"/>
    <w:rsid w:val="00901DEB"/>
    <w:rsid w:val="009200D1"/>
    <w:rsid w:val="00920595"/>
    <w:rsid w:val="00924894"/>
    <w:rsid w:val="009344C1"/>
    <w:rsid w:val="009468D2"/>
    <w:rsid w:val="00952C07"/>
    <w:rsid w:val="00973FB4"/>
    <w:rsid w:val="00976F5F"/>
    <w:rsid w:val="009A396C"/>
    <w:rsid w:val="009B29DF"/>
    <w:rsid w:val="009C4C6E"/>
    <w:rsid w:val="009D0E41"/>
    <w:rsid w:val="009D1DC8"/>
    <w:rsid w:val="00A02C8C"/>
    <w:rsid w:val="00A3395A"/>
    <w:rsid w:val="00A563EC"/>
    <w:rsid w:val="00A56E3D"/>
    <w:rsid w:val="00A7756B"/>
    <w:rsid w:val="00A84649"/>
    <w:rsid w:val="00A95D4A"/>
    <w:rsid w:val="00AA1886"/>
    <w:rsid w:val="00AF0629"/>
    <w:rsid w:val="00B02785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275C"/>
    <w:rsid w:val="00BC3413"/>
    <w:rsid w:val="00BE1B8A"/>
    <w:rsid w:val="00C33EA1"/>
    <w:rsid w:val="00C67E73"/>
    <w:rsid w:val="00C7151A"/>
    <w:rsid w:val="00C738E0"/>
    <w:rsid w:val="00C76262"/>
    <w:rsid w:val="00C82AC6"/>
    <w:rsid w:val="00CA2F6C"/>
    <w:rsid w:val="00CB1C8E"/>
    <w:rsid w:val="00CB2020"/>
    <w:rsid w:val="00D120CE"/>
    <w:rsid w:val="00D134DF"/>
    <w:rsid w:val="00D417EF"/>
    <w:rsid w:val="00DA6541"/>
    <w:rsid w:val="00DC0D5B"/>
    <w:rsid w:val="00DC6280"/>
    <w:rsid w:val="00DE3080"/>
    <w:rsid w:val="00DF4E6E"/>
    <w:rsid w:val="00E04244"/>
    <w:rsid w:val="00E611DD"/>
    <w:rsid w:val="00E64191"/>
    <w:rsid w:val="00E716FC"/>
    <w:rsid w:val="00E96A42"/>
    <w:rsid w:val="00E96FC6"/>
    <w:rsid w:val="00EC671F"/>
    <w:rsid w:val="00ED5DF1"/>
    <w:rsid w:val="00EF72F7"/>
    <w:rsid w:val="00F1048C"/>
    <w:rsid w:val="00F24772"/>
    <w:rsid w:val="00F751F2"/>
    <w:rsid w:val="00F94C37"/>
    <w:rsid w:val="00FA35A6"/>
    <w:rsid w:val="00FB7505"/>
    <w:rsid w:val="00FC1922"/>
    <w:rsid w:val="00FC7CB3"/>
    <w:rsid w:val="00FD52EC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A77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7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2023-03-03T14:27:00Z</cp:lastPrinted>
  <dcterms:created xsi:type="dcterms:W3CDTF">2022-02-28T11:48:00Z</dcterms:created>
  <dcterms:modified xsi:type="dcterms:W3CDTF">2023-03-07T09:24:00Z</dcterms:modified>
</cp:coreProperties>
</file>