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197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0B4ACF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F6475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0F6475">
        <w:rPr>
          <w:sz w:val="28"/>
        </w:rPr>
        <w:t>2482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8681281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783ACF">
        <w:rPr>
          <w:sz w:val="28"/>
          <w:szCs w:val="28"/>
        </w:rPr>
        <w:t>67:17:0010104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25D7192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783ACF">
        <w:rPr>
          <w:sz w:val="28"/>
          <w:szCs w:val="28"/>
        </w:rPr>
        <w:t>04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009F561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783ACF">
        <w:rPr>
          <w:sz w:val="28"/>
          <w:szCs w:val="28"/>
        </w:rPr>
        <w:t>04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0F6475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74C3281-54CA-4EDC-80BC-2A7ECF5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971D-E964-417C-A038-1FE79E8B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67:17:0010117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2025-12-04T05:07:00Z</cp:lastPrinted>
  <dcterms:created xsi:type="dcterms:W3CDTF">2025-12-12T07:39:00Z</dcterms:created>
  <dcterms:modified xsi:type="dcterms:W3CDTF">2025-12-12T13:27:00Z</dcterms:modified>
</cp:coreProperties>
</file>