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23" w:rsidRPr="00D90123" w:rsidRDefault="00D90123" w:rsidP="00D90123">
      <w:pPr>
        <w:spacing w:after="0" w:line="240" w:lineRule="auto"/>
        <w:jc w:val="right"/>
        <w:rPr>
          <w:rFonts w:ascii="Times New Roman" w:eastAsia="Times New Roman" w:hAnsi="Times New Roman" w:cs="Times New Roman"/>
          <w:sz w:val="28"/>
          <w:szCs w:val="28"/>
          <w:lang w:eastAsia="ru-RU"/>
        </w:rPr>
      </w:pPr>
      <w:r w:rsidRPr="00D90123">
        <w:rPr>
          <w:rFonts w:ascii="Times New Roman" w:eastAsia="Times New Roman" w:hAnsi="Times New Roman" w:cs="Times New Roman"/>
          <w:bCs/>
          <w:noProof/>
          <w:color w:val="000000"/>
          <w:sz w:val="24"/>
          <w:szCs w:val="24"/>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160655</wp:posOffset>
            </wp:positionV>
            <wp:extent cx="762000" cy="752475"/>
            <wp:effectExtent l="0" t="0" r="0" b="952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752475"/>
                    </a:xfrm>
                    <a:prstGeom prst="rect">
                      <a:avLst/>
                    </a:prstGeom>
                    <a:noFill/>
                    <a:ln>
                      <a:noFill/>
                    </a:ln>
                  </pic:spPr>
                </pic:pic>
              </a:graphicData>
            </a:graphic>
          </wp:anchor>
        </w:drawing>
      </w:r>
    </w:p>
    <w:p w:rsidR="00D90123" w:rsidRPr="00D90123" w:rsidRDefault="00D90123" w:rsidP="00D90123">
      <w:pPr>
        <w:spacing w:after="0"/>
        <w:jc w:val="right"/>
        <w:outlineLvl w:val="0"/>
        <w:rPr>
          <w:rFonts w:ascii="Times New Roman" w:eastAsia="Times New Roman" w:hAnsi="Times New Roman" w:cs="Times New Roman"/>
          <w:bCs/>
          <w:color w:val="000000"/>
          <w:kern w:val="28"/>
          <w:sz w:val="24"/>
          <w:szCs w:val="32"/>
          <w:lang w:eastAsia="ru-RU"/>
        </w:rPr>
      </w:pPr>
    </w:p>
    <w:p w:rsidR="00D90123" w:rsidRPr="00D90123" w:rsidRDefault="00D90123" w:rsidP="00D90123">
      <w:pPr>
        <w:spacing w:after="0"/>
        <w:jc w:val="right"/>
        <w:outlineLvl w:val="0"/>
        <w:rPr>
          <w:rFonts w:ascii="Times New Roman" w:eastAsia="Times New Roman" w:hAnsi="Times New Roman" w:cs="Times New Roman"/>
          <w:bCs/>
          <w:color w:val="000000"/>
          <w:kern w:val="28"/>
          <w:sz w:val="24"/>
          <w:szCs w:val="32"/>
          <w:lang w:eastAsia="ru-RU"/>
        </w:rPr>
      </w:pPr>
    </w:p>
    <w:p w:rsidR="00D90123" w:rsidRPr="00D90123" w:rsidRDefault="00D90123" w:rsidP="00D90123">
      <w:pPr>
        <w:spacing w:after="0"/>
        <w:jc w:val="center"/>
        <w:outlineLvl w:val="0"/>
        <w:rPr>
          <w:rFonts w:ascii="Times New Roman" w:eastAsia="Times New Roman" w:hAnsi="Times New Roman" w:cs="Times New Roman"/>
          <w:bCs/>
          <w:color w:val="000000"/>
          <w:kern w:val="28"/>
          <w:sz w:val="24"/>
          <w:szCs w:val="32"/>
          <w:lang w:eastAsia="ru-RU"/>
        </w:rPr>
      </w:pPr>
    </w:p>
    <w:p w:rsidR="00D90123" w:rsidRPr="00D90123" w:rsidRDefault="00D90123" w:rsidP="00D90123">
      <w:pPr>
        <w:spacing w:after="0"/>
        <w:jc w:val="center"/>
        <w:outlineLvl w:val="0"/>
        <w:rPr>
          <w:rFonts w:ascii="Times New Roman" w:eastAsia="Times New Roman" w:hAnsi="Times New Roman" w:cs="Times New Roman"/>
          <w:bCs/>
          <w:color w:val="000000"/>
          <w:kern w:val="28"/>
          <w:sz w:val="24"/>
          <w:szCs w:val="32"/>
          <w:lang w:eastAsia="ru-RU"/>
        </w:rPr>
      </w:pPr>
    </w:p>
    <w:p w:rsidR="00D90123" w:rsidRPr="00D90123" w:rsidRDefault="00D90123" w:rsidP="00D90123">
      <w:pPr>
        <w:spacing w:after="0" w:line="360" w:lineRule="auto"/>
        <w:ind w:right="-284"/>
        <w:jc w:val="center"/>
        <w:outlineLvl w:val="0"/>
        <w:rPr>
          <w:rFonts w:ascii="Times New Roman" w:eastAsia="Times New Roman" w:hAnsi="Times New Roman" w:cs="Times New Roman"/>
          <w:bCs/>
          <w:color w:val="000000"/>
          <w:kern w:val="28"/>
          <w:sz w:val="24"/>
          <w:szCs w:val="32"/>
          <w:lang w:eastAsia="ru-RU"/>
        </w:rPr>
      </w:pPr>
      <w:r w:rsidRPr="00D90123">
        <w:rPr>
          <w:rFonts w:ascii="Times New Roman" w:eastAsia="Times New Roman" w:hAnsi="Times New Roman" w:cs="Times New Roman"/>
          <w:bCs/>
          <w:color w:val="000000"/>
          <w:kern w:val="28"/>
          <w:sz w:val="24"/>
          <w:szCs w:val="32"/>
          <w:lang w:eastAsia="ru-RU"/>
        </w:rPr>
        <w:t>РОССИЙСКАЯ ФЕДЕРАЦИЯ</w:t>
      </w:r>
    </w:p>
    <w:p w:rsidR="00D90123" w:rsidRPr="00D90123" w:rsidRDefault="00D90123" w:rsidP="00D90123">
      <w:pPr>
        <w:spacing w:after="0" w:line="360" w:lineRule="auto"/>
        <w:ind w:right="-284"/>
        <w:jc w:val="center"/>
        <w:outlineLvl w:val="0"/>
        <w:rPr>
          <w:rFonts w:ascii="Times New Roman" w:eastAsia="Times New Roman" w:hAnsi="Times New Roman" w:cs="Times New Roman"/>
          <w:bCs/>
          <w:color w:val="000000"/>
          <w:kern w:val="28"/>
          <w:sz w:val="24"/>
          <w:szCs w:val="32"/>
          <w:lang w:eastAsia="ru-RU"/>
        </w:rPr>
      </w:pPr>
      <w:r w:rsidRPr="00D90123">
        <w:rPr>
          <w:rFonts w:ascii="Times New Roman" w:eastAsia="Times New Roman" w:hAnsi="Times New Roman" w:cs="Times New Roman"/>
          <w:bCs/>
          <w:color w:val="000000"/>
          <w:kern w:val="28"/>
          <w:sz w:val="24"/>
          <w:szCs w:val="32"/>
          <w:lang w:eastAsia="ru-RU"/>
        </w:rPr>
        <w:t>СМОЛЕНСКАЯ ОБЛАСТЬ</w:t>
      </w:r>
    </w:p>
    <w:p w:rsidR="00D90123" w:rsidRPr="00EB0524" w:rsidRDefault="00D90123" w:rsidP="00D90123">
      <w:pPr>
        <w:spacing w:after="0" w:line="360" w:lineRule="auto"/>
        <w:ind w:right="-284"/>
        <w:jc w:val="center"/>
        <w:outlineLvl w:val="0"/>
        <w:rPr>
          <w:rFonts w:ascii="Times New Roman" w:eastAsia="Times New Roman" w:hAnsi="Times New Roman" w:cs="Times New Roman"/>
          <w:bCs/>
          <w:color w:val="000000"/>
          <w:kern w:val="28"/>
          <w:sz w:val="18"/>
          <w:szCs w:val="32"/>
          <w:lang w:eastAsia="ru-RU"/>
        </w:rPr>
      </w:pPr>
      <w:r w:rsidRPr="00EB0524">
        <w:rPr>
          <w:rFonts w:ascii="Times New Roman" w:eastAsia="Times New Roman" w:hAnsi="Times New Roman" w:cs="Times New Roman"/>
          <w:bCs/>
          <w:color w:val="000000"/>
          <w:kern w:val="28"/>
          <w:sz w:val="18"/>
          <w:szCs w:val="32"/>
          <w:lang w:eastAsia="ru-RU"/>
        </w:rPr>
        <w:t>МУНИЦИПАЛЬНОЕ ОБРАЗОВАНИЕ «САФОНОВСКИЙ МУНИЦИПАЛЬНЫЙ ОКРУГ»</w:t>
      </w:r>
      <w:r w:rsidR="00EB0524" w:rsidRPr="00EB0524">
        <w:rPr>
          <w:rFonts w:ascii="Times New Roman" w:eastAsia="Times New Roman" w:hAnsi="Times New Roman" w:cs="Times New Roman"/>
          <w:bCs/>
          <w:color w:val="000000"/>
          <w:kern w:val="28"/>
          <w:sz w:val="18"/>
          <w:szCs w:val="32"/>
          <w:lang w:eastAsia="ru-RU"/>
        </w:rPr>
        <w:t xml:space="preserve"> СМОЛЕНСКОЙ ОБЛАСТИ </w:t>
      </w:r>
    </w:p>
    <w:p w:rsidR="00D90123" w:rsidRPr="00D90123" w:rsidRDefault="00D90123" w:rsidP="00D90123">
      <w:pPr>
        <w:spacing w:after="0" w:line="360" w:lineRule="auto"/>
        <w:ind w:right="-284"/>
        <w:jc w:val="center"/>
        <w:outlineLvl w:val="0"/>
        <w:rPr>
          <w:rFonts w:ascii="Times New Roman" w:eastAsia="Times New Roman" w:hAnsi="Times New Roman" w:cs="Times New Roman"/>
          <w:b/>
          <w:bCs/>
          <w:color w:val="000000"/>
          <w:kern w:val="28"/>
          <w:sz w:val="32"/>
          <w:szCs w:val="32"/>
          <w:lang w:eastAsia="ru-RU"/>
        </w:rPr>
      </w:pPr>
      <w:r w:rsidRPr="00D90123">
        <w:rPr>
          <w:rFonts w:ascii="Times New Roman" w:eastAsia="Times New Roman" w:hAnsi="Times New Roman" w:cs="Times New Roman"/>
          <w:b/>
          <w:bCs/>
          <w:color w:val="000000"/>
          <w:kern w:val="28"/>
          <w:sz w:val="32"/>
          <w:szCs w:val="32"/>
          <w:lang w:eastAsia="ru-RU"/>
        </w:rPr>
        <w:t>САФОНОВСКИЙ ОКРУЖНОЙ СОВЕТ ДЕПУТАТОВ</w:t>
      </w:r>
    </w:p>
    <w:p w:rsidR="00D90123" w:rsidRPr="00D90123" w:rsidRDefault="00D90123" w:rsidP="00D90123">
      <w:pPr>
        <w:spacing w:after="0" w:line="240" w:lineRule="auto"/>
        <w:jc w:val="center"/>
        <w:outlineLvl w:val="0"/>
        <w:rPr>
          <w:rFonts w:ascii="Times New Roman" w:eastAsia="Times New Roman" w:hAnsi="Times New Roman" w:cs="Times New Roman"/>
          <w:b/>
          <w:bCs/>
          <w:kern w:val="28"/>
          <w:sz w:val="32"/>
          <w:szCs w:val="32"/>
          <w:lang w:eastAsia="ru-RU"/>
        </w:rPr>
      </w:pPr>
    </w:p>
    <w:p w:rsidR="00D90123" w:rsidRPr="00D90123" w:rsidRDefault="00D90123" w:rsidP="00D90123">
      <w:pPr>
        <w:spacing w:after="0" w:line="240" w:lineRule="auto"/>
        <w:jc w:val="center"/>
        <w:outlineLvl w:val="0"/>
        <w:rPr>
          <w:rFonts w:ascii="Times New Roman" w:eastAsia="Times New Roman" w:hAnsi="Times New Roman" w:cs="Times New Roman"/>
          <w:b/>
          <w:bCs/>
          <w:kern w:val="28"/>
          <w:sz w:val="32"/>
          <w:szCs w:val="32"/>
          <w:lang w:eastAsia="ru-RU"/>
        </w:rPr>
      </w:pPr>
      <w:r w:rsidRPr="00D90123">
        <w:rPr>
          <w:rFonts w:ascii="Times New Roman" w:eastAsia="Times New Roman" w:hAnsi="Times New Roman" w:cs="Times New Roman"/>
          <w:b/>
          <w:bCs/>
          <w:kern w:val="28"/>
          <w:sz w:val="32"/>
          <w:szCs w:val="32"/>
          <w:lang w:eastAsia="ru-RU"/>
        </w:rPr>
        <w:t xml:space="preserve">Р Е Ш Е Н И Е </w:t>
      </w:r>
    </w:p>
    <w:p w:rsidR="00D90123" w:rsidRPr="00D90123" w:rsidRDefault="00D90123" w:rsidP="00D90123">
      <w:pPr>
        <w:spacing w:after="0" w:line="240" w:lineRule="auto"/>
        <w:jc w:val="center"/>
        <w:outlineLvl w:val="0"/>
        <w:rPr>
          <w:rFonts w:ascii="Times New Roman" w:eastAsia="Times New Roman" w:hAnsi="Times New Roman" w:cs="Times New Roman"/>
          <w:b/>
          <w:bCs/>
          <w:kern w:val="28"/>
          <w:sz w:val="32"/>
          <w:szCs w:val="32"/>
          <w:lang w:eastAsia="ru-RU"/>
        </w:rPr>
      </w:pPr>
    </w:p>
    <w:p w:rsidR="00D90123" w:rsidRPr="00D90123" w:rsidRDefault="00D90123" w:rsidP="00D90123">
      <w:pPr>
        <w:autoSpaceDE w:val="0"/>
        <w:autoSpaceDN w:val="0"/>
        <w:adjustRightInd w:val="0"/>
        <w:spacing w:after="0" w:line="240" w:lineRule="auto"/>
        <w:rPr>
          <w:rFonts w:ascii="Times New Roman" w:eastAsia="Times New Roman" w:hAnsi="Times New Roman" w:cs="Times New Roman"/>
          <w:bCs/>
          <w:kern w:val="28"/>
          <w:sz w:val="10"/>
          <w:szCs w:val="28"/>
          <w:lang w:eastAsia="ru-RU"/>
        </w:rPr>
      </w:pPr>
    </w:p>
    <w:p w:rsidR="00D90123" w:rsidRPr="00D90123" w:rsidRDefault="00D90123" w:rsidP="00D90123">
      <w:pPr>
        <w:autoSpaceDE w:val="0"/>
        <w:autoSpaceDN w:val="0"/>
        <w:adjustRightInd w:val="0"/>
        <w:spacing w:after="0" w:line="240" w:lineRule="auto"/>
        <w:rPr>
          <w:rFonts w:ascii="Times New Roman" w:eastAsia="Times New Roman" w:hAnsi="Times New Roman" w:cs="Times New Roman"/>
          <w:bCs/>
          <w:color w:val="FF0000"/>
          <w:kern w:val="28"/>
          <w:sz w:val="28"/>
          <w:szCs w:val="28"/>
          <w:lang w:eastAsia="ru-RU"/>
        </w:rPr>
      </w:pPr>
      <w:r w:rsidRPr="00D90123">
        <w:rPr>
          <w:rFonts w:ascii="Times New Roman" w:eastAsia="Times New Roman" w:hAnsi="Times New Roman" w:cs="Times New Roman"/>
          <w:bCs/>
          <w:color w:val="000000"/>
          <w:kern w:val="28"/>
          <w:sz w:val="28"/>
          <w:szCs w:val="28"/>
          <w:lang w:eastAsia="ru-RU"/>
        </w:rPr>
        <w:t>от</w:t>
      </w:r>
      <w:r w:rsidR="00093678">
        <w:rPr>
          <w:rFonts w:ascii="Times New Roman" w:eastAsia="Times New Roman" w:hAnsi="Times New Roman" w:cs="Times New Roman"/>
          <w:bCs/>
          <w:color w:val="000000"/>
          <w:kern w:val="28"/>
          <w:sz w:val="28"/>
          <w:szCs w:val="28"/>
          <w:lang w:eastAsia="ru-RU"/>
        </w:rPr>
        <w:t xml:space="preserve"> </w:t>
      </w:r>
      <w:r w:rsidR="00E044EE">
        <w:rPr>
          <w:rFonts w:ascii="Times New Roman" w:eastAsia="Times New Roman" w:hAnsi="Times New Roman" w:cs="Times New Roman"/>
          <w:bCs/>
          <w:color w:val="000000"/>
          <w:kern w:val="28"/>
          <w:sz w:val="28"/>
          <w:szCs w:val="28"/>
          <w:lang w:eastAsia="ru-RU"/>
        </w:rPr>
        <w:t>11</w:t>
      </w:r>
      <w:r w:rsidR="00EB0524">
        <w:rPr>
          <w:rFonts w:ascii="Times New Roman" w:eastAsia="Times New Roman" w:hAnsi="Times New Roman" w:cs="Times New Roman"/>
          <w:bCs/>
          <w:color w:val="000000"/>
          <w:kern w:val="28"/>
          <w:sz w:val="28"/>
          <w:szCs w:val="28"/>
          <w:lang w:eastAsia="ru-RU"/>
        </w:rPr>
        <w:t xml:space="preserve"> апреля </w:t>
      </w:r>
      <w:r w:rsidR="00E044EE">
        <w:rPr>
          <w:rFonts w:ascii="Times New Roman" w:eastAsia="Times New Roman" w:hAnsi="Times New Roman" w:cs="Times New Roman"/>
          <w:bCs/>
          <w:color w:val="000000"/>
          <w:kern w:val="28"/>
          <w:sz w:val="28"/>
          <w:szCs w:val="28"/>
          <w:lang w:eastAsia="ru-RU"/>
        </w:rPr>
        <w:t>2025</w:t>
      </w:r>
      <w:r w:rsidR="00EB0524">
        <w:rPr>
          <w:rFonts w:ascii="Times New Roman" w:eastAsia="Times New Roman" w:hAnsi="Times New Roman" w:cs="Times New Roman"/>
          <w:bCs/>
          <w:color w:val="000000"/>
          <w:kern w:val="28"/>
          <w:sz w:val="28"/>
          <w:szCs w:val="28"/>
          <w:lang w:eastAsia="ru-RU"/>
        </w:rPr>
        <w:t xml:space="preserve"> года                 </w:t>
      </w:r>
      <w:r w:rsidR="00093678">
        <w:rPr>
          <w:rFonts w:ascii="Times New Roman" w:eastAsia="Times New Roman" w:hAnsi="Times New Roman" w:cs="Times New Roman"/>
          <w:bCs/>
          <w:color w:val="FF0000"/>
          <w:kern w:val="28"/>
          <w:sz w:val="28"/>
          <w:szCs w:val="28"/>
          <w:lang w:eastAsia="ru-RU"/>
        </w:rPr>
        <w:t xml:space="preserve"> </w:t>
      </w:r>
      <w:r w:rsidRPr="00D90123">
        <w:rPr>
          <w:rFonts w:ascii="Times New Roman" w:eastAsia="Times New Roman" w:hAnsi="Times New Roman" w:cs="Times New Roman"/>
          <w:bCs/>
          <w:color w:val="000000"/>
          <w:kern w:val="28"/>
          <w:sz w:val="28"/>
          <w:szCs w:val="28"/>
          <w:lang w:eastAsia="ru-RU"/>
        </w:rPr>
        <w:t>№</w:t>
      </w:r>
      <w:r w:rsidR="00093678">
        <w:rPr>
          <w:rFonts w:ascii="Times New Roman" w:eastAsia="Times New Roman" w:hAnsi="Times New Roman" w:cs="Times New Roman"/>
          <w:bCs/>
          <w:color w:val="000000"/>
          <w:kern w:val="28"/>
          <w:sz w:val="28"/>
          <w:szCs w:val="28"/>
          <w:lang w:eastAsia="ru-RU"/>
        </w:rPr>
        <w:t xml:space="preserve"> </w:t>
      </w:r>
      <w:r w:rsidR="00E044EE">
        <w:rPr>
          <w:rFonts w:ascii="Times New Roman" w:eastAsia="Times New Roman" w:hAnsi="Times New Roman" w:cs="Times New Roman"/>
          <w:bCs/>
          <w:color w:val="000000"/>
          <w:kern w:val="28"/>
          <w:sz w:val="28"/>
          <w:szCs w:val="28"/>
          <w:lang w:eastAsia="ru-RU"/>
        </w:rPr>
        <w:t>72</w:t>
      </w:r>
    </w:p>
    <w:p w:rsidR="00D90123" w:rsidRPr="00D90123" w:rsidRDefault="00D90123" w:rsidP="00D901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0123" w:rsidRPr="00D90123" w:rsidRDefault="00D90123" w:rsidP="00D90123">
      <w:pPr>
        <w:widowControl w:val="0"/>
        <w:tabs>
          <w:tab w:val="left" w:pos="5220"/>
        </w:tabs>
        <w:suppressAutoHyphens/>
        <w:autoSpaceDE w:val="0"/>
        <w:spacing w:after="0" w:line="240" w:lineRule="auto"/>
        <w:ind w:right="5385"/>
        <w:jc w:val="both"/>
        <w:rPr>
          <w:rFonts w:ascii="Times New Roman" w:eastAsia="Arial" w:hAnsi="Times New Roman" w:cs="Times New Roman"/>
          <w:bCs/>
          <w:sz w:val="28"/>
          <w:szCs w:val="28"/>
          <w:lang w:eastAsia="ar-SA"/>
        </w:rPr>
      </w:pPr>
      <w:r w:rsidRPr="00D90123">
        <w:rPr>
          <w:rFonts w:ascii="Times New Roman" w:eastAsia="Arial" w:hAnsi="Times New Roman" w:cs="Times New Roman"/>
          <w:bCs/>
          <w:sz w:val="28"/>
          <w:szCs w:val="28"/>
          <w:lang w:eastAsia="ar-SA"/>
        </w:rPr>
        <w:t xml:space="preserve">Об утверждении Порядка выдвижения, внесения, обсуждения, рассмотрения инициативных проектов, а также проведения их конкурсного отбора </w:t>
      </w:r>
    </w:p>
    <w:p w:rsidR="00D90123" w:rsidRPr="00D90123" w:rsidRDefault="00D90123" w:rsidP="00D90123">
      <w:pPr>
        <w:shd w:val="clear" w:color="auto" w:fill="FFFFFF"/>
        <w:spacing w:after="0" w:line="240" w:lineRule="auto"/>
        <w:jc w:val="both"/>
        <w:rPr>
          <w:rFonts w:ascii="Times New Roman" w:eastAsia="Times New Roman" w:hAnsi="Times New Roman" w:cs="Times New Roman"/>
          <w:sz w:val="28"/>
          <w:szCs w:val="28"/>
          <w:lang w:eastAsia="ru-RU"/>
        </w:rPr>
      </w:pPr>
    </w:p>
    <w:p w:rsidR="00D90123" w:rsidRPr="00D90123" w:rsidRDefault="00D90123" w:rsidP="00D90123">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D90123">
        <w:rPr>
          <w:rFonts w:ascii="Times New Roman" w:eastAsia="Arial" w:hAnsi="Times New Roman" w:cs="Times New Roman"/>
          <w:sz w:val="28"/>
          <w:szCs w:val="28"/>
          <w:lang w:eastAsia="ar-SA"/>
        </w:rPr>
        <w:t>В соответствии с частью 1 статьи 26</w:t>
      </w:r>
      <w:r w:rsidRPr="00D90123">
        <w:rPr>
          <w:rFonts w:ascii="Times New Roman" w:eastAsia="Arial" w:hAnsi="Times New Roman" w:cs="Times New Roman"/>
          <w:sz w:val="28"/>
          <w:szCs w:val="28"/>
          <w:vertAlign w:val="superscript"/>
          <w:lang w:eastAsia="ar-SA"/>
        </w:rPr>
        <w:t>1</w:t>
      </w:r>
      <w:r w:rsidRPr="00D90123">
        <w:rPr>
          <w:rFonts w:ascii="Times New Roman" w:eastAsia="Arial" w:hAnsi="Times New Roman" w:cs="Times New Roman"/>
          <w:sz w:val="28"/>
          <w:szCs w:val="28"/>
          <w:lang w:eastAsia="ar-SA"/>
        </w:rPr>
        <w:t xml:space="preserve">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«Сафоновский муниципальный округ» Смоленской области, Сафоновский окружной Совет депутатов</w:t>
      </w:r>
      <w:r w:rsidRPr="00D90123">
        <w:rPr>
          <w:rFonts w:ascii="Arial" w:eastAsia="Arial" w:hAnsi="Arial" w:cs="Arial"/>
          <w:sz w:val="28"/>
          <w:szCs w:val="28"/>
          <w:lang w:eastAsia="ar-SA"/>
        </w:rPr>
        <w:t xml:space="preserve"> </w:t>
      </w:r>
    </w:p>
    <w:p w:rsidR="00D90123" w:rsidRPr="00D90123" w:rsidRDefault="00D90123" w:rsidP="00D90123">
      <w:pPr>
        <w:suppressAutoHyphens/>
        <w:autoSpaceDE w:val="0"/>
        <w:spacing w:after="0" w:line="240" w:lineRule="auto"/>
        <w:jc w:val="both"/>
        <w:rPr>
          <w:rFonts w:ascii="Times New Roman" w:eastAsia="Arial" w:hAnsi="Times New Roman" w:cs="Times New Roman"/>
          <w:b/>
          <w:sz w:val="16"/>
          <w:szCs w:val="16"/>
          <w:lang w:eastAsia="ar-SA"/>
        </w:rPr>
      </w:pPr>
    </w:p>
    <w:p w:rsidR="00D90123" w:rsidRPr="00D90123" w:rsidRDefault="00D90123" w:rsidP="00D90123">
      <w:pPr>
        <w:suppressAutoHyphens/>
        <w:autoSpaceDE w:val="0"/>
        <w:spacing w:after="0" w:line="240" w:lineRule="auto"/>
        <w:jc w:val="both"/>
        <w:rPr>
          <w:rFonts w:ascii="Times New Roman" w:eastAsia="Arial" w:hAnsi="Times New Roman" w:cs="Times New Roman"/>
          <w:b/>
          <w:sz w:val="16"/>
          <w:szCs w:val="16"/>
          <w:lang w:eastAsia="ar-SA"/>
        </w:rPr>
      </w:pPr>
    </w:p>
    <w:p w:rsidR="00D90123" w:rsidRPr="00D90123" w:rsidRDefault="00D90123" w:rsidP="00D90123">
      <w:pPr>
        <w:suppressAutoHyphens/>
        <w:autoSpaceDE w:val="0"/>
        <w:spacing w:after="0" w:line="240" w:lineRule="auto"/>
        <w:jc w:val="both"/>
        <w:rPr>
          <w:rFonts w:ascii="Times New Roman" w:eastAsia="Arial" w:hAnsi="Times New Roman" w:cs="Times New Roman"/>
          <w:b/>
          <w:sz w:val="28"/>
          <w:szCs w:val="28"/>
          <w:lang w:eastAsia="ar-SA"/>
        </w:rPr>
      </w:pPr>
      <w:r w:rsidRPr="00D90123">
        <w:rPr>
          <w:rFonts w:ascii="Times New Roman" w:eastAsia="Arial" w:hAnsi="Times New Roman" w:cs="Times New Roman"/>
          <w:b/>
          <w:sz w:val="28"/>
          <w:szCs w:val="28"/>
          <w:lang w:eastAsia="ar-SA"/>
        </w:rPr>
        <w:t>Р Е Ш И Л:</w:t>
      </w:r>
    </w:p>
    <w:p w:rsidR="00D90123" w:rsidRPr="00EB0524" w:rsidRDefault="00D90123" w:rsidP="00D90123">
      <w:pPr>
        <w:suppressAutoHyphens/>
        <w:autoSpaceDE w:val="0"/>
        <w:spacing w:after="0" w:line="240" w:lineRule="auto"/>
        <w:ind w:firstLine="720"/>
        <w:jc w:val="both"/>
        <w:rPr>
          <w:rFonts w:ascii="Times New Roman" w:eastAsia="Arial" w:hAnsi="Times New Roman" w:cs="Times New Roman"/>
          <w:bCs/>
          <w:sz w:val="28"/>
          <w:szCs w:val="16"/>
          <w:lang w:eastAsia="ar-SA"/>
        </w:rPr>
      </w:pPr>
    </w:p>
    <w:p w:rsidR="00D90123" w:rsidRPr="00D90123" w:rsidRDefault="00D90123" w:rsidP="00D90123">
      <w:pPr>
        <w:spacing w:after="0" w:line="240" w:lineRule="auto"/>
        <w:ind w:firstLine="708"/>
        <w:jc w:val="both"/>
        <w:rPr>
          <w:rFonts w:ascii="Times New Roman" w:eastAsia="Times New Roman" w:hAnsi="Times New Roman" w:cs="Times New Roman"/>
          <w:bCs/>
          <w:sz w:val="28"/>
          <w:szCs w:val="28"/>
          <w:lang w:eastAsia="ru-RU"/>
        </w:rPr>
      </w:pPr>
      <w:r w:rsidRPr="00D90123">
        <w:rPr>
          <w:rFonts w:ascii="Times New Roman" w:eastAsia="Times New Roman" w:hAnsi="Times New Roman" w:cs="Times New Roman"/>
          <w:bCs/>
          <w:sz w:val="28"/>
          <w:szCs w:val="28"/>
          <w:lang w:eastAsia="ru-RU"/>
        </w:rPr>
        <w:t>1. Утвердить прилагаемый Порядок выдвижения, внесения, обсуждения, рассмотрения инициативных проектов, а также проведения их конкурсного отбора.</w:t>
      </w:r>
    </w:p>
    <w:p w:rsidR="00D90123" w:rsidRPr="00D90123" w:rsidRDefault="00D90123" w:rsidP="00D90123">
      <w:pPr>
        <w:spacing w:after="0" w:line="240" w:lineRule="auto"/>
        <w:ind w:firstLine="708"/>
        <w:jc w:val="both"/>
        <w:rPr>
          <w:rFonts w:ascii="Times New Roman" w:eastAsia="Times New Roman" w:hAnsi="Times New Roman" w:cs="Times New Roman"/>
          <w:bCs/>
          <w:sz w:val="28"/>
          <w:szCs w:val="28"/>
          <w:lang w:eastAsia="ru-RU"/>
        </w:rPr>
      </w:pPr>
      <w:r w:rsidRPr="00D90123">
        <w:rPr>
          <w:rFonts w:ascii="Times New Roman" w:eastAsia="Times New Roman" w:hAnsi="Times New Roman" w:cs="Times New Roman"/>
          <w:bCs/>
          <w:sz w:val="28"/>
          <w:szCs w:val="28"/>
          <w:lang w:eastAsia="ru-RU"/>
        </w:rPr>
        <w:t>2. Опубликовать настоящее решение в газете «Сафоновская правда» и разместить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D90123" w:rsidRPr="00D90123" w:rsidRDefault="00D90123" w:rsidP="00D90123">
      <w:pPr>
        <w:spacing w:after="0" w:line="240" w:lineRule="auto"/>
        <w:ind w:firstLine="708"/>
        <w:jc w:val="both"/>
        <w:rPr>
          <w:rFonts w:ascii="Times New Roman" w:eastAsia="Times New Roman" w:hAnsi="Times New Roman" w:cs="Times New Roman"/>
          <w:bCs/>
          <w:sz w:val="28"/>
          <w:szCs w:val="28"/>
          <w:lang w:eastAsia="ru-RU"/>
        </w:rPr>
      </w:pPr>
      <w:r w:rsidRPr="00D90123">
        <w:rPr>
          <w:rFonts w:ascii="Times New Roman" w:eastAsia="Times New Roman" w:hAnsi="Times New Roman" w:cs="Times New Roman"/>
          <w:bCs/>
          <w:sz w:val="28"/>
          <w:szCs w:val="28"/>
          <w:lang w:eastAsia="ru-RU"/>
        </w:rPr>
        <w:t>3. Настоящее решение вступает в силу со дня его официального опубликования.</w:t>
      </w:r>
    </w:p>
    <w:p w:rsidR="00D90123" w:rsidRDefault="00D90123" w:rsidP="00D90123">
      <w:pPr>
        <w:tabs>
          <w:tab w:val="left" w:pos="2800"/>
        </w:tabs>
        <w:spacing w:after="0" w:line="240" w:lineRule="auto"/>
        <w:ind w:firstLine="709"/>
        <w:jc w:val="both"/>
        <w:rPr>
          <w:rFonts w:ascii="Times New Roman" w:eastAsia="Times New Roman" w:hAnsi="Times New Roman" w:cs="Times New Roman"/>
          <w:sz w:val="28"/>
          <w:szCs w:val="28"/>
          <w:lang w:eastAsia="ru-RU"/>
        </w:rPr>
      </w:pPr>
    </w:p>
    <w:p w:rsidR="00EB0524" w:rsidRPr="00EB0524" w:rsidRDefault="00EB0524" w:rsidP="00D90123">
      <w:pPr>
        <w:tabs>
          <w:tab w:val="left" w:pos="2800"/>
        </w:tabs>
        <w:spacing w:after="0" w:line="240" w:lineRule="auto"/>
        <w:ind w:firstLine="709"/>
        <w:jc w:val="both"/>
        <w:rPr>
          <w:rFonts w:ascii="Times New Roman" w:eastAsia="Times New Roman" w:hAnsi="Times New Roman" w:cs="Times New Roman"/>
          <w:sz w:val="18"/>
          <w:szCs w:val="28"/>
          <w:lang w:eastAsia="ru-RU"/>
        </w:rPr>
      </w:pPr>
    </w:p>
    <w:p w:rsidR="00D90123" w:rsidRPr="00D90123" w:rsidRDefault="00D90123" w:rsidP="00D90123">
      <w:pPr>
        <w:spacing w:after="0" w:line="240" w:lineRule="auto"/>
        <w:rPr>
          <w:rFonts w:ascii="Times New Roman" w:eastAsia="Times New Roman" w:hAnsi="Times New Roman" w:cs="Times New Roman"/>
          <w:sz w:val="28"/>
          <w:szCs w:val="28"/>
          <w:lang w:eastAsia="ru-RU"/>
        </w:rPr>
      </w:pPr>
      <w:r w:rsidRPr="00D90123">
        <w:rPr>
          <w:rFonts w:ascii="Times New Roman" w:eastAsia="Times New Roman" w:hAnsi="Times New Roman" w:cs="Times New Roman"/>
          <w:sz w:val="28"/>
          <w:szCs w:val="28"/>
          <w:lang w:eastAsia="ru-RU"/>
        </w:rPr>
        <w:t>Глава муниципального образования</w:t>
      </w:r>
    </w:p>
    <w:p w:rsidR="00D90123" w:rsidRPr="00D90123" w:rsidRDefault="00D90123" w:rsidP="00D90123">
      <w:pPr>
        <w:spacing w:after="0" w:line="240" w:lineRule="auto"/>
        <w:rPr>
          <w:rFonts w:ascii="Times New Roman" w:eastAsia="Times New Roman" w:hAnsi="Times New Roman" w:cs="Times New Roman"/>
          <w:sz w:val="28"/>
          <w:szCs w:val="28"/>
          <w:lang w:eastAsia="ru-RU"/>
        </w:rPr>
      </w:pPr>
      <w:r w:rsidRPr="00D90123">
        <w:rPr>
          <w:rFonts w:ascii="Times New Roman" w:eastAsia="Times New Roman" w:hAnsi="Times New Roman" w:cs="Times New Roman"/>
          <w:sz w:val="28"/>
          <w:szCs w:val="28"/>
          <w:lang w:eastAsia="ru-RU"/>
        </w:rPr>
        <w:t>«Сафоновский муниципальный округ»</w:t>
      </w:r>
    </w:p>
    <w:p w:rsidR="00D90123" w:rsidRPr="00D90123" w:rsidRDefault="00D90123" w:rsidP="00D90123">
      <w:pPr>
        <w:spacing w:after="0" w:line="240" w:lineRule="auto"/>
        <w:rPr>
          <w:rFonts w:ascii="Times New Roman" w:eastAsia="Times New Roman" w:hAnsi="Times New Roman" w:cs="Times New Roman"/>
          <w:sz w:val="28"/>
          <w:szCs w:val="28"/>
          <w:lang w:eastAsia="ru-RU"/>
        </w:rPr>
      </w:pPr>
      <w:r w:rsidRPr="00D90123">
        <w:rPr>
          <w:rFonts w:ascii="Times New Roman" w:eastAsia="Times New Roman" w:hAnsi="Times New Roman" w:cs="Times New Roman"/>
          <w:sz w:val="28"/>
          <w:szCs w:val="28"/>
          <w:lang w:eastAsia="ru-RU"/>
        </w:rPr>
        <w:t xml:space="preserve">Смоленской области                                                                       </w:t>
      </w:r>
      <w:r>
        <w:rPr>
          <w:rFonts w:ascii="Times New Roman" w:eastAsia="Times New Roman" w:hAnsi="Times New Roman" w:cs="Times New Roman"/>
          <w:sz w:val="28"/>
          <w:szCs w:val="28"/>
          <w:lang w:eastAsia="ru-RU"/>
        </w:rPr>
        <w:t xml:space="preserve"> </w:t>
      </w:r>
      <w:r w:rsidRPr="00D90123">
        <w:rPr>
          <w:rFonts w:ascii="Times New Roman" w:eastAsia="Times New Roman" w:hAnsi="Times New Roman" w:cs="Times New Roman"/>
          <w:sz w:val="28"/>
          <w:szCs w:val="28"/>
          <w:lang w:eastAsia="ru-RU"/>
        </w:rPr>
        <w:t xml:space="preserve">     </w:t>
      </w:r>
      <w:r w:rsidRPr="00D9012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D90123">
        <w:rPr>
          <w:rFonts w:ascii="Times New Roman" w:eastAsia="Times New Roman" w:hAnsi="Times New Roman" w:cs="Times New Roman"/>
          <w:b/>
          <w:sz w:val="28"/>
          <w:szCs w:val="28"/>
          <w:lang w:eastAsia="ru-RU"/>
        </w:rPr>
        <w:t>А.А. Царев</w:t>
      </w:r>
    </w:p>
    <w:p w:rsidR="00D90123" w:rsidRPr="00EB0524" w:rsidRDefault="00D90123" w:rsidP="00D90123">
      <w:pPr>
        <w:spacing w:after="0" w:line="240" w:lineRule="auto"/>
        <w:rPr>
          <w:rFonts w:ascii="Times New Roman" w:eastAsia="Times New Roman" w:hAnsi="Times New Roman" w:cs="Times New Roman"/>
          <w:sz w:val="40"/>
          <w:szCs w:val="28"/>
          <w:lang w:eastAsia="ru-RU"/>
        </w:rPr>
      </w:pPr>
    </w:p>
    <w:p w:rsidR="00D90123" w:rsidRPr="00EB0524" w:rsidRDefault="00D90123" w:rsidP="00D90123">
      <w:pPr>
        <w:spacing w:after="0" w:line="240" w:lineRule="auto"/>
        <w:rPr>
          <w:rFonts w:ascii="Times New Roman" w:eastAsia="Times New Roman" w:hAnsi="Times New Roman" w:cs="Times New Roman"/>
          <w:sz w:val="10"/>
          <w:szCs w:val="28"/>
          <w:lang w:eastAsia="ru-RU"/>
        </w:rPr>
      </w:pPr>
    </w:p>
    <w:p w:rsidR="00D90123" w:rsidRPr="00D90123" w:rsidRDefault="00D90123" w:rsidP="00D90123">
      <w:pPr>
        <w:spacing w:after="0" w:line="240" w:lineRule="auto"/>
        <w:rPr>
          <w:rFonts w:ascii="Times New Roman" w:eastAsia="Times New Roman" w:hAnsi="Times New Roman" w:cs="Times New Roman"/>
          <w:sz w:val="28"/>
          <w:szCs w:val="28"/>
          <w:lang w:eastAsia="ru-RU"/>
        </w:rPr>
      </w:pPr>
      <w:r w:rsidRPr="00D90123">
        <w:rPr>
          <w:rFonts w:ascii="Times New Roman" w:eastAsia="Times New Roman" w:hAnsi="Times New Roman" w:cs="Times New Roman"/>
          <w:sz w:val="28"/>
          <w:szCs w:val="28"/>
          <w:lang w:eastAsia="ru-RU"/>
        </w:rPr>
        <w:t>Председатель Сафоновского</w:t>
      </w:r>
    </w:p>
    <w:p w:rsidR="00D90123" w:rsidRDefault="00D90123" w:rsidP="00D90123">
      <w:pPr>
        <w:spacing w:after="0" w:line="240" w:lineRule="auto"/>
        <w:rPr>
          <w:rFonts w:ascii="Times New Roman" w:eastAsia="Times New Roman" w:hAnsi="Times New Roman" w:cs="Times New Roman"/>
          <w:b/>
          <w:sz w:val="28"/>
          <w:szCs w:val="28"/>
          <w:lang w:eastAsia="ru-RU"/>
        </w:rPr>
      </w:pPr>
      <w:r w:rsidRPr="00D90123">
        <w:rPr>
          <w:rFonts w:ascii="Times New Roman" w:eastAsia="Times New Roman" w:hAnsi="Times New Roman" w:cs="Times New Roman"/>
          <w:sz w:val="28"/>
          <w:szCs w:val="28"/>
          <w:lang w:eastAsia="ru-RU"/>
        </w:rPr>
        <w:t xml:space="preserve">окружного Совета депутатов                                                           </w:t>
      </w:r>
      <w:r>
        <w:rPr>
          <w:rFonts w:ascii="Times New Roman" w:eastAsia="Times New Roman" w:hAnsi="Times New Roman" w:cs="Times New Roman"/>
          <w:sz w:val="28"/>
          <w:szCs w:val="28"/>
          <w:lang w:eastAsia="ru-RU"/>
        </w:rPr>
        <w:t xml:space="preserve">  </w:t>
      </w:r>
      <w:r w:rsidRPr="00D90123">
        <w:rPr>
          <w:rFonts w:ascii="Times New Roman" w:eastAsia="Times New Roman" w:hAnsi="Times New Roman" w:cs="Times New Roman"/>
          <w:sz w:val="28"/>
          <w:szCs w:val="28"/>
          <w:lang w:eastAsia="ru-RU"/>
        </w:rPr>
        <w:t xml:space="preserve">     </w:t>
      </w:r>
      <w:r w:rsidRPr="00D90123">
        <w:rPr>
          <w:rFonts w:ascii="Times New Roman" w:eastAsia="Times New Roman" w:hAnsi="Times New Roman" w:cs="Times New Roman"/>
          <w:b/>
          <w:sz w:val="28"/>
          <w:szCs w:val="28"/>
          <w:lang w:eastAsia="ru-RU"/>
        </w:rPr>
        <w:t>А.Н. Захарова</w:t>
      </w:r>
    </w:p>
    <w:p w:rsidR="00EB0524" w:rsidRPr="00EB0524" w:rsidRDefault="00EB0524" w:rsidP="00D90123">
      <w:pPr>
        <w:spacing w:after="0" w:line="240" w:lineRule="auto"/>
        <w:rPr>
          <w:rFonts w:ascii="Times New Roman" w:eastAsia="Times New Roman" w:hAnsi="Times New Roman" w:cs="Times New Roman"/>
          <w:b/>
          <w:sz w:val="20"/>
          <w:szCs w:val="28"/>
          <w:lang w:eastAsia="ru-RU"/>
        </w:rPr>
      </w:pPr>
    </w:p>
    <w:p w:rsidR="00D90123" w:rsidRPr="00EB0524" w:rsidRDefault="00D90123" w:rsidP="00CA4D67">
      <w:pPr>
        <w:pStyle w:val="ConsPlusNormal"/>
        <w:widowControl/>
        <w:ind w:left="6237"/>
        <w:jc w:val="both"/>
        <w:rPr>
          <w:rFonts w:ascii="Times New Roman" w:hAnsi="Times New Roman" w:cs="Times New Roman"/>
          <w:bCs/>
          <w:sz w:val="20"/>
          <w:szCs w:val="28"/>
        </w:rPr>
      </w:pPr>
    </w:p>
    <w:p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t>УТВЕРЖДЕН</w:t>
      </w:r>
    </w:p>
    <w:p w:rsidR="008B1DF1" w:rsidRDefault="00D90123" w:rsidP="00EB0524">
      <w:pPr>
        <w:pStyle w:val="ConsPlusTitle"/>
        <w:ind w:left="6237"/>
        <w:jc w:val="both"/>
        <w:rPr>
          <w:rFonts w:ascii="Times New Roman" w:hAnsi="Times New Roman" w:cs="Times New Roman"/>
          <w:color w:val="000000"/>
          <w:sz w:val="28"/>
          <w:szCs w:val="28"/>
        </w:rPr>
      </w:pPr>
      <w:r w:rsidRPr="00D90123">
        <w:rPr>
          <w:rFonts w:ascii="Times New Roman" w:hAnsi="Times New Roman" w:cs="Times New Roman"/>
          <w:b w:val="0"/>
          <w:sz w:val="28"/>
          <w:szCs w:val="28"/>
        </w:rPr>
        <w:t>решением Сафоновского ок</w:t>
      </w:r>
      <w:r w:rsidR="00EB0524">
        <w:rPr>
          <w:rFonts w:ascii="Times New Roman" w:hAnsi="Times New Roman" w:cs="Times New Roman"/>
          <w:b w:val="0"/>
          <w:sz w:val="28"/>
          <w:szCs w:val="28"/>
        </w:rPr>
        <w:t xml:space="preserve">ружного Совета депутатов    от 11.04.2025 </w:t>
      </w:r>
      <w:r w:rsidRPr="00D90123">
        <w:rPr>
          <w:rFonts w:ascii="Times New Roman" w:hAnsi="Times New Roman" w:cs="Times New Roman"/>
          <w:b w:val="0"/>
          <w:sz w:val="28"/>
          <w:szCs w:val="28"/>
        </w:rPr>
        <w:t>№</w:t>
      </w:r>
      <w:r w:rsidR="00EB0524">
        <w:rPr>
          <w:rFonts w:ascii="Times New Roman" w:hAnsi="Times New Roman" w:cs="Times New Roman"/>
          <w:b w:val="0"/>
          <w:sz w:val="28"/>
          <w:szCs w:val="28"/>
        </w:rPr>
        <w:t xml:space="preserve"> 72</w:t>
      </w:r>
    </w:p>
    <w:p w:rsidR="008B1DF1" w:rsidRDefault="008B1DF1" w:rsidP="008A001D">
      <w:pPr>
        <w:pStyle w:val="ConsPlusTitle"/>
        <w:jc w:val="center"/>
        <w:rPr>
          <w:rFonts w:ascii="Times New Roman" w:hAnsi="Times New Roman" w:cs="Times New Roman"/>
          <w:color w:val="000000"/>
          <w:sz w:val="28"/>
          <w:szCs w:val="28"/>
        </w:rPr>
      </w:pPr>
    </w:p>
    <w:p w:rsidR="00EB0524" w:rsidRDefault="00EB0524" w:rsidP="008A001D">
      <w:pPr>
        <w:pStyle w:val="ConsPlusTitle"/>
        <w:jc w:val="center"/>
        <w:rPr>
          <w:rFonts w:ascii="Times New Roman" w:hAnsi="Times New Roman" w:cs="Times New Roman"/>
          <w:color w:val="000000"/>
          <w:sz w:val="28"/>
          <w:szCs w:val="28"/>
        </w:rPr>
      </w:pPr>
    </w:p>
    <w:p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rsidR="008A001D" w:rsidRPr="000B37C8" w:rsidRDefault="008A001D" w:rsidP="00D90123">
      <w:pPr>
        <w:pStyle w:val="ConsPlusTitle"/>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rsidR="008A001D" w:rsidRPr="0047373F" w:rsidRDefault="008A001D" w:rsidP="00D90123">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D90123" w:rsidRPr="00D90123">
        <w:rPr>
          <w:rFonts w:ascii="Times New Roman" w:hAnsi="Times New Roman" w:cs="Times New Roman"/>
          <w:b w:val="0"/>
          <w:sz w:val="28"/>
          <w:szCs w:val="28"/>
        </w:rPr>
        <w:t>Администрации муниципального образования «Сафоновский муниципальный округ» Смоленской области</w:t>
      </w:r>
      <w:r w:rsidR="004E228E">
        <w:rPr>
          <w:rFonts w:ascii="Times New Roman" w:hAnsi="Times New Roman" w:cs="Times New Roman"/>
          <w:b w:val="0"/>
          <w:i/>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r w:rsidR="004E228E" w:rsidRPr="0047373F">
        <w:rPr>
          <w:rFonts w:ascii="Times New Roman" w:hAnsi="Times New Roman" w:cs="Times New Roman"/>
          <w:b w:val="0"/>
          <w:sz w:val="28"/>
          <w:szCs w:val="28"/>
        </w:rPr>
        <w:t xml:space="preserve">проведения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rsidR="008A001D" w:rsidRDefault="008A001D" w:rsidP="00D90123">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D90123" w:rsidRPr="00D90123">
        <w:rPr>
          <w:sz w:val="28"/>
          <w:szCs w:val="28"/>
        </w:rPr>
        <w:t>муниципального образования «Сафоновский муниципальный округ» Смоленской области (</w:t>
      </w:r>
      <w:r w:rsidRPr="0047373F">
        <w:rPr>
          <w:sz w:val="28"/>
          <w:szCs w:val="28"/>
        </w:rPr>
        <w:t xml:space="preserve">далее – Администрация) в целях 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ли его части, по решению вопросов местного значения или иных вопросов, право решения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rsidR="008A001D" w:rsidRPr="0047373F" w:rsidRDefault="008A001D" w:rsidP="008A001D">
      <w:pPr>
        <w:spacing w:after="0" w:line="240" w:lineRule="auto"/>
        <w:ind w:firstLine="708"/>
        <w:jc w:val="center"/>
        <w:rPr>
          <w:rFonts w:ascii="Times New Roman" w:hAnsi="Times New Roman" w:cs="Times New Roman"/>
          <w:sz w:val="28"/>
          <w:szCs w:val="28"/>
        </w:rPr>
      </w:pPr>
    </w:p>
    <w:p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rsidR="005D053E" w:rsidRPr="0047373F" w:rsidRDefault="005D053E" w:rsidP="005D053E">
      <w:pPr>
        <w:spacing w:after="0" w:line="240" w:lineRule="auto"/>
        <w:ind w:left="1418" w:right="1983"/>
        <w:jc w:val="center"/>
        <w:rPr>
          <w:rFonts w:ascii="Times New Roman" w:hAnsi="Times New Roman" w:cs="Times New Roman"/>
          <w:sz w:val="28"/>
          <w:szCs w:val="28"/>
        </w:rPr>
      </w:pPr>
    </w:p>
    <w:p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D90123">
        <w:rPr>
          <w:rFonts w:ascii="Times New Roman" w:hAnsi="Times New Roman" w:cs="Times New Roman"/>
          <w:b w:val="0"/>
          <w:color w:val="000000" w:themeColor="text1"/>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проекта)</w:t>
      </w:r>
      <w:r w:rsidR="004E228E">
        <w:rPr>
          <w:rFonts w:ascii="Times New Roman" w:hAnsi="Times New Roman" w:cs="Times New Roman"/>
          <w:b w:val="0"/>
          <w:sz w:val="28"/>
          <w:szCs w:val="28"/>
        </w:rPr>
        <w:t>.</w:t>
      </w:r>
    </w:p>
    <w:p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lastRenderedPageBreak/>
        <w:t>2.2. Инициативный проект должен содержать следующие сведения:</w:t>
      </w:r>
    </w:p>
    <w:p w:rsidR="005D3258" w:rsidRDefault="00576762" w:rsidP="005D053E">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D90123" w:rsidRPr="00D90123">
        <w:rPr>
          <w:rFonts w:ascii="Times New Roman" w:hAnsi="Times New Roman" w:cs="Times New Roman"/>
          <w:b w:val="0"/>
          <w:sz w:val="28"/>
          <w:szCs w:val="28"/>
        </w:rPr>
        <w:t>Сафоновски</w:t>
      </w:r>
      <w:r w:rsidR="00D90123">
        <w:rPr>
          <w:rFonts w:ascii="Times New Roman" w:hAnsi="Times New Roman" w:cs="Times New Roman"/>
          <w:b w:val="0"/>
          <w:sz w:val="28"/>
          <w:szCs w:val="28"/>
        </w:rPr>
        <w:t>м</w:t>
      </w:r>
      <w:r w:rsidR="00D90123" w:rsidRPr="00D90123">
        <w:rPr>
          <w:rFonts w:ascii="Times New Roman" w:hAnsi="Times New Roman" w:cs="Times New Roman"/>
          <w:b w:val="0"/>
          <w:sz w:val="28"/>
          <w:szCs w:val="28"/>
        </w:rPr>
        <w:t xml:space="preserve"> окружн</w:t>
      </w:r>
      <w:r w:rsidR="00D90123">
        <w:rPr>
          <w:rFonts w:ascii="Times New Roman" w:hAnsi="Times New Roman" w:cs="Times New Roman"/>
          <w:b w:val="0"/>
          <w:sz w:val="28"/>
          <w:szCs w:val="28"/>
        </w:rPr>
        <w:t>ым</w:t>
      </w:r>
      <w:r w:rsidR="00D90123" w:rsidRPr="00D90123">
        <w:rPr>
          <w:rFonts w:ascii="Times New Roman" w:hAnsi="Times New Roman" w:cs="Times New Roman"/>
          <w:b w:val="0"/>
          <w:sz w:val="28"/>
          <w:szCs w:val="28"/>
        </w:rPr>
        <w:t xml:space="preserve"> Совет</w:t>
      </w:r>
      <w:r w:rsidR="00D90123">
        <w:rPr>
          <w:rFonts w:ascii="Times New Roman" w:hAnsi="Times New Roman" w:cs="Times New Roman"/>
          <w:b w:val="0"/>
          <w:sz w:val="28"/>
          <w:szCs w:val="28"/>
        </w:rPr>
        <w:t>ом</w:t>
      </w:r>
      <w:r w:rsidR="00D90123" w:rsidRPr="00D90123">
        <w:rPr>
          <w:rFonts w:ascii="Times New Roman" w:hAnsi="Times New Roman" w:cs="Times New Roman"/>
          <w:b w:val="0"/>
          <w:sz w:val="28"/>
          <w:szCs w:val="28"/>
        </w:rPr>
        <w:t xml:space="preserve"> депутатов</w:t>
      </w:r>
      <w:r w:rsidR="005D3258">
        <w:rPr>
          <w:rFonts w:ascii="Times New Roman" w:hAnsi="Times New Roman" w:cs="Times New Roman"/>
          <w:b w:val="0"/>
          <w:sz w:val="28"/>
          <w:szCs w:val="28"/>
        </w:rPr>
        <w:t>;</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lastRenderedPageBreak/>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потенциальных благополучателей</w:t>
      </w:r>
      <w:r>
        <w:rPr>
          <w:bCs/>
          <w:color w:val="000000" w:themeColor="text1"/>
          <w:sz w:val="28"/>
          <w:szCs w:val="28"/>
        </w:rPr>
        <w:t>;</w:t>
      </w:r>
    </w:p>
    <w:p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 xml:space="preserve">сведения об инициаторах проекта. </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7454A" w:rsidRPr="00435278" w:rsidRDefault="00362ABE" w:rsidP="00D9012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r>
      <w:r w:rsidR="00D90123" w:rsidRPr="00D90123">
        <w:rPr>
          <w:rFonts w:ascii="Times New Roman" w:hAnsi="Times New Roman" w:cs="Times New Roman"/>
          <w:b w:val="0"/>
          <w:sz w:val="28"/>
          <w:szCs w:val="28"/>
        </w:rPr>
        <w:t>Сафоновски</w:t>
      </w:r>
      <w:r w:rsidR="00D90123">
        <w:rPr>
          <w:rFonts w:ascii="Times New Roman" w:hAnsi="Times New Roman" w:cs="Times New Roman"/>
          <w:b w:val="0"/>
          <w:sz w:val="28"/>
          <w:szCs w:val="28"/>
        </w:rPr>
        <w:t>м</w:t>
      </w:r>
      <w:r w:rsidR="00D90123" w:rsidRPr="00D90123">
        <w:rPr>
          <w:rFonts w:ascii="Times New Roman" w:hAnsi="Times New Roman" w:cs="Times New Roman"/>
          <w:b w:val="0"/>
          <w:sz w:val="28"/>
          <w:szCs w:val="28"/>
        </w:rPr>
        <w:t xml:space="preserve"> окружн</w:t>
      </w:r>
      <w:r w:rsidR="00D90123">
        <w:rPr>
          <w:rFonts w:ascii="Times New Roman" w:hAnsi="Times New Roman" w:cs="Times New Roman"/>
          <w:b w:val="0"/>
          <w:sz w:val="28"/>
          <w:szCs w:val="28"/>
        </w:rPr>
        <w:t>ым</w:t>
      </w:r>
      <w:r w:rsidR="00D90123" w:rsidRPr="00D90123">
        <w:rPr>
          <w:rFonts w:ascii="Times New Roman" w:hAnsi="Times New Roman" w:cs="Times New Roman"/>
          <w:b w:val="0"/>
          <w:sz w:val="28"/>
          <w:szCs w:val="28"/>
        </w:rPr>
        <w:t xml:space="preserve"> Совет</w:t>
      </w:r>
      <w:r w:rsidR="00D90123">
        <w:rPr>
          <w:rFonts w:ascii="Times New Roman" w:hAnsi="Times New Roman" w:cs="Times New Roman"/>
          <w:b w:val="0"/>
          <w:sz w:val="28"/>
          <w:szCs w:val="28"/>
        </w:rPr>
        <w:t>ом</w:t>
      </w:r>
      <w:r w:rsidR="00D90123" w:rsidRPr="00D90123">
        <w:rPr>
          <w:rFonts w:ascii="Times New Roman" w:hAnsi="Times New Roman" w:cs="Times New Roman"/>
          <w:b w:val="0"/>
          <w:sz w:val="28"/>
          <w:szCs w:val="28"/>
        </w:rPr>
        <w:t xml:space="preserve"> депутатов</w:t>
      </w:r>
      <w:r w:rsidR="0077454A" w:rsidRPr="00435278">
        <w:rPr>
          <w:rFonts w:ascii="Times New Roman" w:hAnsi="Times New Roman" w:cs="Times New Roman"/>
          <w:b w:val="0"/>
          <w:sz w:val="28"/>
          <w:szCs w:val="28"/>
        </w:rPr>
        <w:t>, а в случае, если инициаторами проекта</w:t>
      </w:r>
      <w:r w:rsidR="00D90123">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rsidR="0077454A" w:rsidRPr="00A151DA" w:rsidRDefault="00362ABE" w:rsidP="00D90123">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b w:val="0"/>
          <w:sz w:val="28"/>
          <w:szCs w:val="28"/>
        </w:rPr>
        <w:t xml:space="preserve"> </w:t>
      </w:r>
      <w:r w:rsidR="00D90123">
        <w:rPr>
          <w:rFonts w:ascii="Times New Roman" w:hAnsi="Times New Roman" w:cs="Times New Roman"/>
          <w:b w:val="0"/>
          <w:sz w:val="28"/>
          <w:szCs w:val="28"/>
        </w:rPr>
        <w:t>муниципальном образовании «Сафоновский муниципальный округ» Смоленской области</w:t>
      </w:r>
      <w:r w:rsidR="0077454A" w:rsidRPr="00A151DA">
        <w:rPr>
          <w:rFonts w:ascii="Times New Roman" w:hAnsi="Times New Roman" w:cs="Times New Roman"/>
          <w:b w:val="0"/>
          <w:sz w:val="28"/>
          <w:szCs w:val="28"/>
        </w:rPr>
        <w:t xml:space="preserve">, установленным </w:t>
      </w:r>
      <w:r w:rsidR="00D90123" w:rsidRPr="00D90123">
        <w:rPr>
          <w:rFonts w:ascii="Times New Roman" w:hAnsi="Times New Roman" w:cs="Times New Roman"/>
          <w:b w:val="0"/>
          <w:sz w:val="28"/>
          <w:szCs w:val="28"/>
        </w:rPr>
        <w:t>Сафоновски</w:t>
      </w:r>
      <w:r w:rsidR="00D90123">
        <w:rPr>
          <w:rFonts w:ascii="Times New Roman" w:hAnsi="Times New Roman" w:cs="Times New Roman"/>
          <w:b w:val="0"/>
          <w:sz w:val="28"/>
          <w:szCs w:val="28"/>
        </w:rPr>
        <w:t>м</w:t>
      </w:r>
      <w:r w:rsidR="00D90123" w:rsidRPr="00D90123">
        <w:rPr>
          <w:rFonts w:ascii="Times New Roman" w:hAnsi="Times New Roman" w:cs="Times New Roman"/>
          <w:b w:val="0"/>
          <w:sz w:val="28"/>
          <w:szCs w:val="28"/>
        </w:rPr>
        <w:t xml:space="preserve"> окружн</w:t>
      </w:r>
      <w:r w:rsidR="00D90123">
        <w:rPr>
          <w:rFonts w:ascii="Times New Roman" w:hAnsi="Times New Roman" w:cs="Times New Roman"/>
          <w:b w:val="0"/>
          <w:sz w:val="28"/>
          <w:szCs w:val="28"/>
        </w:rPr>
        <w:t>ым</w:t>
      </w:r>
      <w:r w:rsidR="00D90123" w:rsidRPr="00D90123">
        <w:rPr>
          <w:rFonts w:ascii="Times New Roman" w:hAnsi="Times New Roman" w:cs="Times New Roman"/>
          <w:b w:val="0"/>
          <w:sz w:val="28"/>
          <w:szCs w:val="28"/>
        </w:rPr>
        <w:t xml:space="preserve"> Совет</w:t>
      </w:r>
      <w:r w:rsidR="00D90123">
        <w:rPr>
          <w:rFonts w:ascii="Times New Roman" w:hAnsi="Times New Roman" w:cs="Times New Roman"/>
          <w:b w:val="0"/>
          <w:sz w:val="28"/>
          <w:szCs w:val="28"/>
        </w:rPr>
        <w:t>ом</w:t>
      </w:r>
      <w:r w:rsidR="00D90123" w:rsidRPr="00D90123">
        <w:rPr>
          <w:rFonts w:ascii="Times New Roman" w:hAnsi="Times New Roman" w:cs="Times New Roman"/>
          <w:b w:val="0"/>
          <w:sz w:val="28"/>
          <w:szCs w:val="28"/>
        </w:rPr>
        <w:t xml:space="preserve"> депутатов</w:t>
      </w:r>
      <w:r w:rsidR="0077454A" w:rsidRPr="00A151DA">
        <w:rPr>
          <w:rFonts w:ascii="Times New Roman" w:hAnsi="Times New Roman" w:cs="Times New Roman"/>
          <w:b w:val="0"/>
          <w:sz w:val="28"/>
          <w:szCs w:val="28"/>
        </w:rPr>
        <w:t>.</w:t>
      </w:r>
    </w:p>
    <w:p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2.7. Поддержка инициативного проекта при сборе подписей осуществляется путем внесения в подписные лист</w:t>
      </w:r>
      <w:r w:rsidRPr="00D90123">
        <w:rPr>
          <w:rFonts w:ascii="Times New Roman" w:hAnsi="Times New Roman" w:cs="Times New Roman"/>
          <w:b w:val="0"/>
          <w:sz w:val="28"/>
          <w:szCs w:val="28"/>
        </w:rPr>
        <w:t xml:space="preserve">ы не менее </w:t>
      </w:r>
      <w:r w:rsidR="009B370E" w:rsidRPr="00D90123">
        <w:rPr>
          <w:rFonts w:ascii="Times New Roman" w:hAnsi="Times New Roman" w:cs="Times New Roman"/>
          <w:b w:val="0"/>
          <w:sz w:val="28"/>
          <w:szCs w:val="28"/>
        </w:rPr>
        <w:t>2</w:t>
      </w:r>
      <w:r w:rsidRPr="00D90123">
        <w:rPr>
          <w:rFonts w:ascii="Times New Roman" w:hAnsi="Times New Roman" w:cs="Times New Roman"/>
          <w:b w:val="0"/>
          <w:sz w:val="28"/>
          <w:szCs w:val="28"/>
        </w:rPr>
        <w:t>0 процентов п</w:t>
      </w:r>
      <w:r w:rsidRPr="00435278">
        <w:rPr>
          <w:rFonts w:ascii="Times New Roman" w:hAnsi="Times New Roman" w:cs="Times New Roman"/>
          <w:b w:val="0"/>
          <w:sz w:val="28"/>
          <w:szCs w:val="28"/>
        </w:rPr>
        <w:t xml:space="preserve">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lastRenderedPageBreak/>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w:t>
      </w:r>
      <w:r w:rsidR="00D90123" w:rsidRPr="006A3E10">
        <w:rPr>
          <w:rFonts w:ascii="Times New Roman" w:hAnsi="Times New Roman" w:cs="Times New Roman"/>
          <w:sz w:val="28"/>
          <w:szCs w:val="28"/>
        </w:rPr>
        <w:t>проекта по</w:t>
      </w:r>
      <w:r w:rsidRPr="006A3E10">
        <w:rPr>
          <w:rFonts w:ascii="Times New Roman" w:hAnsi="Times New Roman" w:cs="Times New Roman"/>
          <w:sz w:val="28"/>
          <w:szCs w:val="28"/>
        </w:rPr>
        <w:t xml:space="preserve">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A001D" w:rsidRPr="006A3E10"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rsidR="008A001D" w:rsidRPr="0047373F"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4) документы, подтверждающие обязательства по планируемому </w:t>
      </w:r>
      <w:r w:rsidRPr="0047373F">
        <w:rPr>
          <w:rFonts w:ascii="Times New Roman" w:hAnsi="Times New Roman" w:cs="Times New Roman"/>
          <w:b w:val="0"/>
          <w:sz w:val="28"/>
          <w:szCs w:val="28"/>
        </w:rPr>
        <w:lastRenderedPageBreak/>
        <w:t>(возможному) финансовому, имущественному и (или) трудовому участию заинтересованных в реализации инициативного проекта лиц (при наличии);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A001D" w:rsidRPr="0047373F" w:rsidRDefault="008A001D" w:rsidP="006A7170">
      <w:pPr>
        <w:pStyle w:val="ConsPlusTitle"/>
        <w:ind w:firstLine="708"/>
        <w:jc w:val="both"/>
        <w:rPr>
          <w:rFonts w:ascii="Times New Roman" w:hAnsi="Times New Roman" w:cs="Times New Roman"/>
          <w:b w:val="0"/>
          <w:sz w:val="28"/>
          <w:szCs w:val="28"/>
        </w:rPr>
      </w:pPr>
    </w:p>
    <w:p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rsidR="008A001D" w:rsidRPr="0047373F" w:rsidRDefault="008A001D" w:rsidP="008A001D">
      <w:pPr>
        <w:pStyle w:val="ConsPlusTitle"/>
        <w:ind w:firstLine="708"/>
        <w:jc w:val="center"/>
        <w:rPr>
          <w:rFonts w:ascii="Times New Roman" w:hAnsi="Times New Roman" w:cs="Times New Roman"/>
          <w:b w:val="0"/>
          <w:sz w:val="28"/>
          <w:szCs w:val="28"/>
        </w:rPr>
      </w:pPr>
    </w:p>
    <w:p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D90123" w:rsidRPr="00D90123">
        <w:rPr>
          <w:rFonts w:ascii="Times New Roman" w:hAnsi="Times New Roman" w:cs="Times New Roman"/>
          <w:sz w:val="28"/>
          <w:szCs w:val="28"/>
        </w:rPr>
        <w:t>муниципального образования «Сафоновский муниципальный округ» Смоленской области</w:t>
      </w:r>
      <w:r w:rsidRPr="0047373F">
        <w:rPr>
          <w:rFonts w:ascii="Times New Roman" w:hAnsi="Times New Roman" w:cs="Times New Roman"/>
          <w:sz w:val="28"/>
          <w:szCs w:val="28"/>
        </w:rPr>
        <w:t>;</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участия жителей муниципального образования и иных заинтересованных лиц в софинансировании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благополучателей от общей численности жителей муниципального образования;</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w:t>
      </w:r>
    </w:p>
    <w:p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w:t>
      </w:r>
      <w:r w:rsidR="008A001D" w:rsidRPr="00316BB4">
        <w:rPr>
          <w:rFonts w:ascii="Times New Roman" w:hAnsi="Times New Roman" w:cs="Times New Roman"/>
          <w:sz w:val="28"/>
          <w:szCs w:val="28"/>
        </w:rPr>
        <w:lastRenderedPageBreak/>
        <w:t xml:space="preserve">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8A001D" w:rsidRPr="0047373F" w:rsidRDefault="008A001D" w:rsidP="008A001D">
      <w:pPr>
        <w:pStyle w:val="a6"/>
        <w:spacing w:before="0" w:beforeAutospacing="0" w:after="0" w:line="240" w:lineRule="auto"/>
        <w:ind w:firstLine="708"/>
        <w:jc w:val="both"/>
        <w:rPr>
          <w:sz w:val="28"/>
          <w:szCs w:val="28"/>
        </w:rPr>
      </w:pPr>
    </w:p>
    <w:p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rsidR="008A001D" w:rsidRPr="0047373F" w:rsidRDefault="008A001D" w:rsidP="0077454A">
      <w:pPr>
        <w:pStyle w:val="ConsPlusTitle"/>
        <w:ind w:left="1418" w:right="1983"/>
        <w:jc w:val="both"/>
        <w:rPr>
          <w:rFonts w:ascii="Times New Roman" w:hAnsi="Times New Roman" w:cs="Times New Roman"/>
          <w:b w:val="0"/>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6D7C20">
        <w:rPr>
          <w:rFonts w:ascii="Times New Roman" w:hAnsi="Times New Roman" w:cs="Times New Roman"/>
          <w:sz w:val="28"/>
          <w:szCs w:val="28"/>
        </w:rPr>
        <w:t>10</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sidR="006D7C20">
        <w:rPr>
          <w:rFonts w:ascii="Times New Roman" w:hAnsi="Times New Roman" w:cs="Times New Roman"/>
          <w:sz w:val="28"/>
          <w:szCs w:val="28"/>
        </w:rPr>
        <w:t>Сафоновского окружного Совета депутатов</w:t>
      </w:r>
      <w:r w:rsidR="00FC4AF6">
        <w:rPr>
          <w:rFonts w:ascii="Times New Roman" w:hAnsi="Times New Roman" w:cs="Times New Roman"/>
          <w:sz w:val="28"/>
          <w:szCs w:val="28"/>
        </w:rPr>
        <w:t>.</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rsidR="004B4CC2" w:rsidRDefault="004B4CC2">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hAnsi="Times New Roman" w:cs="Times New Roman"/>
          <w:b/>
          <w:sz w:val="28"/>
          <w:szCs w:val="28"/>
        </w:rPr>
      </w:pPr>
    </w:p>
    <w:p w:rsidR="00EB0524" w:rsidRDefault="00EB0524">
      <w:pPr>
        <w:rPr>
          <w:rFonts w:ascii="Times New Roman" w:eastAsia="Times New Roman"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9"/>
        <w:gridCol w:w="5078"/>
      </w:tblGrid>
      <w:tr w:rsidR="004B4CC2" w:rsidTr="00C96425">
        <w:tc>
          <w:tcPr>
            <w:tcW w:w="5097" w:type="dxa"/>
          </w:tcPr>
          <w:p w:rsidR="004B4CC2" w:rsidRDefault="004B4CC2" w:rsidP="008A001D">
            <w:pPr>
              <w:pStyle w:val="ConsPlusTitle"/>
              <w:jc w:val="both"/>
              <w:rPr>
                <w:rFonts w:ascii="Times New Roman" w:hAnsi="Times New Roman" w:cs="Times New Roman"/>
                <w:b w:val="0"/>
                <w:sz w:val="28"/>
                <w:szCs w:val="28"/>
              </w:rPr>
            </w:pPr>
          </w:p>
        </w:tc>
        <w:tc>
          <w:tcPr>
            <w:tcW w:w="5098" w:type="dxa"/>
          </w:tcPr>
          <w:p w:rsidR="004B4CC2" w:rsidRPr="00316BB4" w:rsidRDefault="004B4CC2"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B4CC2" w:rsidRPr="00316BB4" w:rsidRDefault="004B4CC2"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EB0524">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 xml:space="preserve">поддерживаем </w:t>
      </w:r>
      <w:r w:rsidR="00D90123">
        <w:rPr>
          <w:rFonts w:ascii="Times New Roman" w:hAnsi="Times New Roman" w:cs="Times New Roman"/>
          <w:b w:val="0"/>
          <w:sz w:val="28"/>
          <w:szCs w:val="28"/>
        </w:rPr>
        <w:t>инициативный проект</w:t>
      </w:r>
      <w:r w:rsidR="00C96425">
        <w:rPr>
          <w:rFonts w:ascii="Times New Roman" w:hAnsi="Times New Roman" w:cs="Times New Roman"/>
          <w:b w:val="0"/>
          <w:sz w:val="28"/>
          <w:szCs w:val="28"/>
        </w:rPr>
        <w:t>:</w:t>
      </w:r>
    </w:p>
    <w:p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tblPr>
      <w:tblGrid>
        <w:gridCol w:w="702"/>
        <w:gridCol w:w="2951"/>
        <w:gridCol w:w="1836"/>
        <w:gridCol w:w="2257"/>
        <w:gridCol w:w="2391"/>
      </w:tblGrid>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заверяю ___________________________________________________</w:t>
      </w:r>
      <w:r w:rsidR="00D90123">
        <w:rPr>
          <w:rFonts w:ascii="Times New Roman" w:hAnsi="Times New Roman" w:cs="Times New Roman"/>
          <w:b w:val="0"/>
          <w:sz w:val="28"/>
          <w:szCs w:val="28"/>
        </w:rPr>
        <w:t>_____________</w:t>
      </w:r>
      <w:r>
        <w:rPr>
          <w:rFonts w:ascii="Times New Roman" w:hAnsi="Times New Roman" w:cs="Times New Roman"/>
          <w:b w:val="0"/>
          <w:sz w:val="28"/>
          <w:szCs w:val="28"/>
        </w:rPr>
        <w:t xml:space="preserve">______ </w:t>
      </w:r>
    </w:p>
    <w:p w:rsidR="00C96425" w:rsidRPr="00D90123" w:rsidRDefault="00D90123" w:rsidP="00D90123">
      <w:pPr>
        <w:pStyle w:val="ConsPlusTitle"/>
        <w:ind w:firstLine="708"/>
        <w:rPr>
          <w:rFonts w:ascii="Times New Roman" w:hAnsi="Times New Roman" w:cs="Times New Roman"/>
          <w:b w:val="0"/>
          <w:sz w:val="20"/>
        </w:rPr>
      </w:pPr>
      <w:r>
        <w:rPr>
          <w:rFonts w:ascii="Times New Roman" w:hAnsi="Times New Roman" w:cs="Times New Roman"/>
          <w:b w:val="0"/>
          <w:sz w:val="24"/>
          <w:szCs w:val="24"/>
        </w:rPr>
        <w:t xml:space="preserve">                                   </w:t>
      </w:r>
      <w:r w:rsidR="00C96425" w:rsidRPr="00C96425">
        <w:rPr>
          <w:rFonts w:ascii="Times New Roman" w:hAnsi="Times New Roman" w:cs="Times New Roman"/>
          <w:b w:val="0"/>
          <w:sz w:val="24"/>
          <w:szCs w:val="24"/>
        </w:rPr>
        <w:t xml:space="preserve"> </w:t>
      </w:r>
      <w:r w:rsidR="00C96425" w:rsidRPr="00D90123">
        <w:rPr>
          <w:rFonts w:ascii="Times New Roman" w:hAnsi="Times New Roman" w:cs="Times New Roman"/>
          <w:b w:val="0"/>
          <w:sz w:val="20"/>
        </w:rPr>
        <w:t>(Ф.И.О., дата рождения, адрес места жительства</w:t>
      </w: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rsidR="008A001D" w:rsidRPr="00D90123" w:rsidRDefault="00C96425" w:rsidP="00D90123">
      <w:pPr>
        <w:pStyle w:val="ConsPlusTitle"/>
        <w:ind w:firstLine="708"/>
        <w:rPr>
          <w:rFonts w:ascii="Times New Roman" w:hAnsi="Times New Roman" w:cs="Times New Roman"/>
          <w:b w:val="0"/>
          <w:sz w:val="20"/>
        </w:rPr>
      </w:pPr>
      <w:r>
        <w:rPr>
          <w:rFonts w:ascii="Times New Roman" w:hAnsi="Times New Roman" w:cs="Times New Roman"/>
          <w:b w:val="0"/>
          <w:sz w:val="28"/>
          <w:szCs w:val="28"/>
        </w:rPr>
        <w:t xml:space="preserve">                                                                                                      </w:t>
      </w:r>
      <w:r w:rsidRPr="00D90123">
        <w:rPr>
          <w:rFonts w:ascii="Times New Roman" w:hAnsi="Times New Roman" w:cs="Times New Roman"/>
          <w:b w:val="0"/>
          <w:sz w:val="20"/>
        </w:rPr>
        <w:t>(подпись)</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D90123" w:rsidRDefault="00D90123" w:rsidP="008A001D">
      <w:pPr>
        <w:pStyle w:val="ConsPlusTitle"/>
        <w:ind w:firstLine="708"/>
        <w:jc w:val="both"/>
        <w:rPr>
          <w:rFonts w:ascii="Times New Roman" w:hAnsi="Times New Roman" w:cs="Times New Roman"/>
          <w:b w:val="0"/>
          <w:sz w:val="28"/>
          <w:szCs w:val="28"/>
        </w:rPr>
      </w:pPr>
    </w:p>
    <w:p w:rsidR="00D90123" w:rsidRDefault="00D90123" w:rsidP="008A001D">
      <w:pPr>
        <w:pStyle w:val="ConsPlusTitle"/>
        <w:ind w:firstLine="708"/>
        <w:jc w:val="both"/>
        <w:rPr>
          <w:rFonts w:ascii="Times New Roman" w:hAnsi="Times New Roman" w:cs="Times New Roman"/>
          <w:b w:val="0"/>
          <w:sz w:val="28"/>
          <w:szCs w:val="28"/>
        </w:rPr>
      </w:pPr>
    </w:p>
    <w:p w:rsidR="00D90123" w:rsidRDefault="00D90123" w:rsidP="008A001D">
      <w:pPr>
        <w:pStyle w:val="ConsPlusTitle"/>
        <w:ind w:firstLine="708"/>
        <w:jc w:val="both"/>
        <w:rPr>
          <w:rFonts w:ascii="Times New Roman" w:hAnsi="Times New Roman" w:cs="Times New Roman"/>
          <w:b w:val="0"/>
          <w:sz w:val="28"/>
          <w:szCs w:val="28"/>
        </w:rPr>
      </w:pPr>
    </w:p>
    <w:p w:rsidR="000B1336" w:rsidRPr="00D90123" w:rsidRDefault="000B1336" w:rsidP="00D90123">
      <w:pPr>
        <w:pStyle w:val="ConsPlusTitle"/>
        <w:ind w:firstLine="708"/>
        <w:rPr>
          <w:rFonts w:ascii="Times New Roman" w:hAnsi="Times New Roman" w:cs="Times New Roman"/>
          <w:b w:val="0"/>
          <w:sz w:val="20"/>
        </w:rPr>
      </w:pPr>
      <w:r w:rsidRPr="00D90123">
        <w:rPr>
          <w:rFonts w:ascii="Times New Roman" w:hAnsi="Times New Roman" w:cs="Times New Roman"/>
          <w:b w:val="0"/>
          <w:sz w:val="20"/>
        </w:rPr>
        <w:t>* Обработка персональных данных осуществляется в соответствии с требованиями Федерального закона от 27 июля 2006 года № 152-ФЗ «О персональных данных».</w:t>
      </w:r>
    </w:p>
    <w:p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5005"/>
      </w:tblGrid>
      <w:tr w:rsidR="004B4CC2" w:rsidTr="00D90123">
        <w:tc>
          <w:tcPr>
            <w:tcW w:w="4916" w:type="dxa"/>
          </w:tcPr>
          <w:p w:rsidR="004B4CC2" w:rsidRDefault="004B4CC2" w:rsidP="0022674C">
            <w:pPr>
              <w:pStyle w:val="ConsPlusTitle"/>
              <w:jc w:val="both"/>
              <w:rPr>
                <w:rFonts w:ascii="Times New Roman" w:hAnsi="Times New Roman" w:cs="Times New Roman"/>
                <w:b w:val="0"/>
                <w:sz w:val="28"/>
                <w:szCs w:val="28"/>
              </w:rPr>
            </w:pPr>
          </w:p>
        </w:tc>
        <w:tc>
          <w:tcPr>
            <w:tcW w:w="5005" w:type="dxa"/>
          </w:tcPr>
          <w:p w:rsidR="006D7C20" w:rsidRDefault="006D7C20" w:rsidP="0022674C">
            <w:pPr>
              <w:autoSpaceDE w:val="0"/>
              <w:autoSpaceDN w:val="0"/>
              <w:adjustRightInd w:val="0"/>
              <w:ind w:left="608"/>
              <w:outlineLvl w:val="0"/>
              <w:rPr>
                <w:rFonts w:ascii="Times New Roman" w:hAnsi="Times New Roman" w:cs="Times New Roman"/>
                <w:sz w:val="28"/>
                <w:szCs w:val="28"/>
              </w:rPr>
            </w:pPr>
          </w:p>
          <w:p w:rsidR="004B4CC2" w:rsidRPr="00316BB4" w:rsidRDefault="004B4CC2"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4B4CC2" w:rsidRPr="00316BB4" w:rsidRDefault="004B4CC2"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22674C">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C96425" w:rsidRDefault="00C96425" w:rsidP="00C96425">
      <w:pPr>
        <w:pStyle w:val="ConsPlusTitle"/>
        <w:jc w:val="center"/>
        <w:rPr>
          <w:rFonts w:ascii="Times New Roman" w:hAnsi="Times New Roman" w:cs="Times New Roman"/>
          <w:b w:val="0"/>
          <w:sz w:val="28"/>
          <w:szCs w:val="28"/>
        </w:rPr>
      </w:pP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w:t>
      </w:r>
    </w:p>
    <w:p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p>
    <w:p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6A3E10" w:rsidRDefault="006A3E10" w:rsidP="006A3E10">
      <w:pPr>
        <w:pStyle w:val="ConsPlusTitle"/>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4B4CC2" w:rsidRPr="00D90123" w:rsidRDefault="006A3E10" w:rsidP="00D90123">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9"/>
        <w:gridCol w:w="5078"/>
      </w:tblGrid>
      <w:tr w:rsidR="00901A86" w:rsidTr="0022674C">
        <w:tc>
          <w:tcPr>
            <w:tcW w:w="5097" w:type="dxa"/>
          </w:tcPr>
          <w:p w:rsidR="00901A86" w:rsidRDefault="00901A86" w:rsidP="0022674C">
            <w:pPr>
              <w:pStyle w:val="ConsPlusTitle"/>
              <w:jc w:val="both"/>
              <w:rPr>
                <w:rFonts w:ascii="Times New Roman" w:hAnsi="Times New Roman" w:cs="Times New Roman"/>
                <w:b w:val="0"/>
                <w:sz w:val="28"/>
                <w:szCs w:val="28"/>
              </w:rPr>
            </w:pPr>
          </w:p>
        </w:tc>
        <w:tc>
          <w:tcPr>
            <w:tcW w:w="5098" w:type="dxa"/>
          </w:tcPr>
          <w:p w:rsidR="00901A86" w:rsidRPr="00316BB4" w:rsidRDefault="00901A86"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901A86" w:rsidRPr="00316BB4" w:rsidRDefault="00901A86"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901A86" w:rsidRDefault="00901A86" w:rsidP="00EB0524">
            <w:pPr>
              <w:pStyle w:val="ConsPlusTitle"/>
              <w:jc w:val="both"/>
              <w:rPr>
                <w:rFonts w:ascii="Times New Roman" w:hAnsi="Times New Roman" w:cs="Times New Roman"/>
                <w:b w:val="0"/>
                <w:sz w:val="28"/>
                <w:szCs w:val="28"/>
              </w:rPr>
            </w:pPr>
          </w:p>
        </w:tc>
      </w:tr>
    </w:tbl>
    <w:p w:rsidR="00901A86" w:rsidRDefault="00901A86" w:rsidP="00901A86">
      <w:pPr>
        <w:pStyle w:val="ConsPlusTitle"/>
        <w:jc w:val="right"/>
        <w:rPr>
          <w:rFonts w:ascii="Times New Roman" w:hAnsi="Times New Roman" w:cs="Times New Roman"/>
          <w:b w:val="0"/>
          <w:sz w:val="28"/>
          <w:szCs w:val="28"/>
        </w:rPr>
      </w:pPr>
    </w:p>
    <w:p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901A86" w:rsidRDefault="00901A86" w:rsidP="00901A86">
      <w:pPr>
        <w:pStyle w:val="ConsPlusTitle"/>
        <w:jc w:val="center"/>
        <w:rPr>
          <w:rFonts w:ascii="Times New Roman" w:hAnsi="Times New Roman" w:cs="Times New Roman"/>
          <w:b w:val="0"/>
          <w:sz w:val="28"/>
          <w:szCs w:val="28"/>
        </w:rPr>
      </w:pP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316BB4" w:rsidTr="0022674C">
        <w:tc>
          <w:tcPr>
            <w:tcW w:w="4025" w:type="dxa"/>
            <w:vAlign w:val="center"/>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9776" w:type="dxa"/>
        <w:tblLayout w:type="fixed"/>
        <w:tblCellMar>
          <w:top w:w="102" w:type="dxa"/>
          <w:left w:w="62" w:type="dxa"/>
          <w:bottom w:w="102" w:type="dxa"/>
          <w:right w:w="62" w:type="dxa"/>
        </w:tblCellMar>
        <w:tblLook w:val="0000"/>
      </w:tblPr>
      <w:tblGrid>
        <w:gridCol w:w="454"/>
        <w:gridCol w:w="3118"/>
        <w:gridCol w:w="1668"/>
        <w:gridCol w:w="2835"/>
        <w:gridCol w:w="1701"/>
      </w:tblGrid>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6D7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gridSpan w:val="5"/>
            <w:tcBorders>
              <w:top w:val="nil"/>
              <w:left w:val="nil"/>
              <w:bottom w:val="nil"/>
              <w:right w:val="nil"/>
            </w:tcBorders>
          </w:tcPr>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rsidR="00901A86" w:rsidRPr="00572EB4" w:rsidRDefault="00901A86" w:rsidP="00D90123">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 xml:space="preserve">2. Обратиться в Администрацию </w:t>
            </w:r>
            <w:r w:rsidR="00D90123">
              <w:rPr>
                <w:rFonts w:ascii="Times New Roman" w:hAnsi="Times New Roman" w:cs="Times New Roman"/>
                <w:sz w:val="28"/>
                <w:szCs w:val="28"/>
              </w:rPr>
              <w:t xml:space="preserve">муниципального образования «Сафоновский муниципальный округ» Смоленской области </w:t>
            </w: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rsidR="00901A86" w:rsidRPr="00316BB4" w:rsidRDefault="00901A86" w:rsidP="006D7C20">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дминистрацией</w:t>
            </w:r>
            <w:r w:rsidR="006D7C20">
              <w:rPr>
                <w:rFonts w:ascii="Times New Roman" w:hAnsi="Times New Roman" w:cs="Times New Roman"/>
                <w:sz w:val="28"/>
                <w:szCs w:val="28"/>
              </w:rPr>
              <w:t xml:space="preserve"> </w:t>
            </w:r>
            <w:r w:rsidR="006D7C20">
              <w:rPr>
                <w:rFonts w:ascii="Times New Roman" w:hAnsi="Times New Roman" w:cs="Times New Roman"/>
                <w:sz w:val="28"/>
                <w:szCs w:val="28"/>
              </w:rPr>
              <w:lastRenderedPageBreak/>
              <w:t xml:space="preserve">муниципального образования «Сафоновский муниципальный округ» Смоленской области </w:t>
            </w: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w:t>
            </w:r>
            <w:r w:rsidR="006D7C20">
              <w:rPr>
                <w:rFonts w:ascii="Times New Roman" w:hAnsi="Times New Roman" w:cs="Times New Roman"/>
                <w:sz w:val="28"/>
                <w:szCs w:val="28"/>
              </w:rPr>
              <w:t>____________________________</w:t>
            </w:r>
            <w:r>
              <w:rPr>
                <w:rFonts w:ascii="Times New Roman" w:hAnsi="Times New Roman" w:cs="Times New Roman"/>
                <w:sz w:val="28"/>
                <w:szCs w:val="28"/>
              </w:rPr>
              <w:t>_</w:t>
            </w:r>
            <w:r w:rsidRPr="00316BB4">
              <w:rPr>
                <w:rFonts w:ascii="Times New Roman" w:hAnsi="Times New Roman" w:cs="Times New Roman"/>
                <w:sz w:val="28"/>
                <w:szCs w:val="28"/>
              </w:rPr>
              <w:t xml:space="preserve"> _______________________________________________</w:t>
            </w:r>
            <w:r w:rsidR="006D7C20">
              <w:rPr>
                <w:rFonts w:ascii="Times New Roman" w:hAnsi="Times New Roman" w:cs="Times New Roman"/>
                <w:sz w:val="28"/>
                <w:szCs w:val="28"/>
              </w:rPr>
              <w:t>__________________</w:t>
            </w:r>
            <w:r w:rsidRPr="00316BB4">
              <w:rPr>
                <w:rFonts w:ascii="Times New Roman" w:hAnsi="Times New Roman" w:cs="Times New Roman"/>
                <w:sz w:val="28"/>
                <w:szCs w:val="28"/>
              </w:rPr>
              <w:t>___.</w:t>
            </w:r>
          </w:p>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901A86" w:rsidRPr="00316BB4" w:rsidTr="006D7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9674" w:type="dxa"/>
              <w:tblLayout w:type="fixed"/>
              <w:tblLook w:val="04A0"/>
            </w:tblPr>
            <w:tblGrid>
              <w:gridCol w:w="3154"/>
              <w:gridCol w:w="1683"/>
              <w:gridCol w:w="3019"/>
              <w:gridCol w:w="1818"/>
            </w:tblGrid>
            <w:tr w:rsidR="00901A86" w:rsidTr="006D7C20">
              <w:trPr>
                <w:trHeight w:val="634"/>
              </w:trPr>
              <w:tc>
                <w:tcPr>
                  <w:tcW w:w="3154"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683"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019"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818"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Pr>
                <w:p w:rsidR="00901A86" w:rsidRDefault="00901A86" w:rsidP="0022674C">
                  <w:pPr>
                    <w:autoSpaceDE w:val="0"/>
                    <w:autoSpaceDN w:val="0"/>
                    <w:adjustRightInd w:val="0"/>
                    <w:rPr>
                      <w:rFonts w:ascii="Times New Roman" w:hAnsi="Times New Roman" w:cs="Times New Roman"/>
                      <w:sz w:val="28"/>
                      <w:szCs w:val="28"/>
                    </w:rPr>
                  </w:pPr>
                </w:p>
              </w:tc>
              <w:tc>
                <w:tcPr>
                  <w:tcW w:w="1683" w:type="dxa"/>
                </w:tcPr>
                <w:p w:rsidR="00901A86" w:rsidRDefault="00901A86" w:rsidP="0022674C">
                  <w:pPr>
                    <w:autoSpaceDE w:val="0"/>
                    <w:autoSpaceDN w:val="0"/>
                    <w:adjustRightInd w:val="0"/>
                    <w:rPr>
                      <w:rFonts w:ascii="Times New Roman" w:hAnsi="Times New Roman" w:cs="Times New Roman"/>
                      <w:sz w:val="28"/>
                      <w:szCs w:val="28"/>
                    </w:rPr>
                  </w:pPr>
                </w:p>
              </w:tc>
              <w:tc>
                <w:tcPr>
                  <w:tcW w:w="3019" w:type="dxa"/>
                </w:tcPr>
                <w:p w:rsidR="00901A86" w:rsidRDefault="00901A86" w:rsidP="0022674C">
                  <w:pPr>
                    <w:autoSpaceDE w:val="0"/>
                    <w:autoSpaceDN w:val="0"/>
                    <w:adjustRightInd w:val="0"/>
                    <w:rPr>
                      <w:rFonts w:ascii="Times New Roman" w:hAnsi="Times New Roman" w:cs="Times New Roman"/>
                      <w:sz w:val="28"/>
                      <w:szCs w:val="28"/>
                    </w:rPr>
                  </w:pPr>
                </w:p>
              </w:tc>
              <w:tc>
                <w:tcPr>
                  <w:tcW w:w="1818"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6D7C20">
              <w:trPr>
                <w:trHeight w:val="317"/>
              </w:trPr>
              <w:tc>
                <w:tcPr>
                  <w:tcW w:w="3154"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683"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3019"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818"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r>
          </w:tbl>
          <w:p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6D7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6D7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6D7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6D7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76"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9"/>
        <w:gridCol w:w="5078"/>
      </w:tblGrid>
      <w:tr w:rsidR="004B4CC2" w:rsidTr="006A3E10">
        <w:tc>
          <w:tcPr>
            <w:tcW w:w="5097" w:type="dxa"/>
          </w:tcPr>
          <w:p w:rsidR="004B4CC2" w:rsidRDefault="004B4CC2" w:rsidP="004B4CC2">
            <w:pPr>
              <w:pStyle w:val="ConsPlusTitle"/>
              <w:jc w:val="both"/>
              <w:rPr>
                <w:rFonts w:ascii="Times New Roman" w:hAnsi="Times New Roman" w:cs="Times New Roman"/>
                <w:b w:val="0"/>
                <w:sz w:val="28"/>
                <w:szCs w:val="28"/>
              </w:rPr>
            </w:pPr>
          </w:p>
        </w:tc>
        <w:tc>
          <w:tcPr>
            <w:tcW w:w="5098" w:type="dxa"/>
          </w:tcPr>
          <w:p w:rsidR="004B4CC2" w:rsidRPr="00316BB4" w:rsidRDefault="004B4CC2"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rsidR="004B4CC2" w:rsidRPr="00316BB4" w:rsidRDefault="004B4CC2" w:rsidP="00EB0524">
            <w:pPr>
              <w:autoSpaceDE w:val="0"/>
              <w:autoSpaceDN w:val="0"/>
              <w:adjustRightInd w:val="0"/>
              <w:ind w:left="608"/>
              <w:jc w:val="both"/>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EB0524">
            <w:pPr>
              <w:pStyle w:val="ConsPlusTitle"/>
              <w:jc w:val="both"/>
              <w:rPr>
                <w:rFonts w:ascii="Times New Roman" w:hAnsi="Times New Roman" w:cs="Times New Roman"/>
                <w:b w:val="0"/>
                <w:sz w:val="28"/>
                <w:szCs w:val="28"/>
              </w:rPr>
            </w:pPr>
          </w:p>
        </w:tc>
      </w:tr>
    </w:tbl>
    <w:p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участия жителей муниципального образования и иных заинтересованных лиц в софинансировании инициативного проекта (доля инициативных платежей в общем объеме средств, предполагаемых к использованию на реализацию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софинансирования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благополучателей от общей численности жителей муниципального образования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rsidR="008A001D" w:rsidRDefault="008A001D" w:rsidP="006D7C20">
      <w:pPr>
        <w:pStyle w:val="ConsPlusTitle"/>
        <w:jc w:val="both"/>
        <w:rPr>
          <w:rFonts w:ascii="Times New Roman" w:hAnsi="Times New Roman" w:cs="Times New Roman"/>
          <w:b w:val="0"/>
          <w:sz w:val="28"/>
          <w:szCs w:val="28"/>
        </w:rPr>
      </w:pPr>
    </w:p>
    <w:sectPr w:rsidR="008A001D" w:rsidSect="00D90123">
      <w:headerReference w:type="default" r:id="rId8"/>
      <w:pgSz w:w="11906" w:h="16838"/>
      <w:pgMar w:top="425" w:right="567"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575" w:rsidRDefault="00B80575" w:rsidP="004712AD">
      <w:pPr>
        <w:spacing w:after="0" w:line="240" w:lineRule="auto"/>
      </w:pPr>
      <w:r>
        <w:separator/>
      </w:r>
    </w:p>
  </w:endnote>
  <w:endnote w:type="continuationSeparator" w:id="1">
    <w:p w:rsidR="00B80575" w:rsidRDefault="00B80575"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575" w:rsidRDefault="00B80575" w:rsidP="004712AD">
      <w:pPr>
        <w:spacing w:after="0" w:line="240" w:lineRule="auto"/>
      </w:pPr>
      <w:r>
        <w:separator/>
      </w:r>
    </w:p>
  </w:footnote>
  <w:footnote w:type="continuationSeparator" w:id="1">
    <w:p w:rsidR="00B80575" w:rsidRDefault="00B80575" w:rsidP="00471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840D7F" w:rsidRPr="00840D7F" w:rsidRDefault="000C35E2">
        <w:pPr>
          <w:pStyle w:val="a7"/>
          <w:jc w:val="center"/>
          <w:rPr>
            <w:rFonts w:ascii="Times New Roman" w:hAnsi="Times New Roman" w:cs="Times New Roman"/>
          </w:rPr>
        </w:pPr>
        <w:r w:rsidRPr="00840D7F">
          <w:rPr>
            <w:rFonts w:ascii="Times New Roman" w:hAnsi="Times New Roman" w:cs="Times New Roman"/>
          </w:rPr>
          <w:fldChar w:fldCharType="begin"/>
        </w:r>
        <w:r w:rsidR="00840D7F"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EB0524">
          <w:rPr>
            <w:rFonts w:ascii="Times New Roman" w:hAnsi="Times New Roman" w:cs="Times New Roman"/>
            <w:noProof/>
          </w:rPr>
          <w:t>4</w:t>
        </w:r>
        <w:r w:rsidRPr="00840D7F">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footnotePr>
    <w:footnote w:id="0"/>
    <w:footnote w:id="1"/>
  </w:footnotePr>
  <w:endnotePr>
    <w:endnote w:id="0"/>
    <w:endnote w:id="1"/>
  </w:endnotePr>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93678"/>
    <w:rsid w:val="000A27E7"/>
    <w:rsid w:val="000A4170"/>
    <w:rsid w:val="000B1336"/>
    <w:rsid w:val="000B1C6C"/>
    <w:rsid w:val="000B2841"/>
    <w:rsid w:val="000B37C8"/>
    <w:rsid w:val="000B57CB"/>
    <w:rsid w:val="000C1BD0"/>
    <w:rsid w:val="000C1FF9"/>
    <w:rsid w:val="000C35E2"/>
    <w:rsid w:val="000C703F"/>
    <w:rsid w:val="000E2D5C"/>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0DAA"/>
    <w:rsid w:val="001F4160"/>
    <w:rsid w:val="001F5900"/>
    <w:rsid w:val="00200FCD"/>
    <w:rsid w:val="00202D35"/>
    <w:rsid w:val="00204476"/>
    <w:rsid w:val="00216166"/>
    <w:rsid w:val="00217312"/>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ABC"/>
    <w:rsid w:val="004D0EBC"/>
    <w:rsid w:val="004D3335"/>
    <w:rsid w:val="004D3892"/>
    <w:rsid w:val="004D3B79"/>
    <w:rsid w:val="004D4CB4"/>
    <w:rsid w:val="004E0BD2"/>
    <w:rsid w:val="004E228E"/>
    <w:rsid w:val="004E4C62"/>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5589A"/>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0293"/>
    <w:rsid w:val="006B3C53"/>
    <w:rsid w:val="006C79DB"/>
    <w:rsid w:val="006D08FC"/>
    <w:rsid w:val="006D7C20"/>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0761"/>
    <w:rsid w:val="007F1022"/>
    <w:rsid w:val="007F4728"/>
    <w:rsid w:val="00810869"/>
    <w:rsid w:val="0082387A"/>
    <w:rsid w:val="0082506C"/>
    <w:rsid w:val="0083341D"/>
    <w:rsid w:val="00834B39"/>
    <w:rsid w:val="0083788D"/>
    <w:rsid w:val="00840D7F"/>
    <w:rsid w:val="0084379F"/>
    <w:rsid w:val="00851ED3"/>
    <w:rsid w:val="00862B4C"/>
    <w:rsid w:val="00864775"/>
    <w:rsid w:val="0087004D"/>
    <w:rsid w:val="008732D2"/>
    <w:rsid w:val="008757BB"/>
    <w:rsid w:val="00877FC8"/>
    <w:rsid w:val="00881698"/>
    <w:rsid w:val="00884175"/>
    <w:rsid w:val="00885BBE"/>
    <w:rsid w:val="00891530"/>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80575"/>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0123"/>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44EE"/>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0524"/>
    <w:rsid w:val="00EB100F"/>
    <w:rsid w:val="00EB29B3"/>
    <w:rsid w:val="00EC1AFE"/>
    <w:rsid w:val="00ED20E5"/>
    <w:rsid w:val="00EF531D"/>
    <w:rsid w:val="00EF69DA"/>
    <w:rsid w:val="00F14946"/>
    <w:rsid w:val="00F16BDE"/>
    <w:rsid w:val="00F176D4"/>
    <w:rsid w:val="00F17962"/>
    <w:rsid w:val="00F21393"/>
    <w:rsid w:val="00F22D46"/>
    <w:rsid w:val="00F22E6A"/>
    <w:rsid w:val="00F262B2"/>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EAA6-05EF-4B70-9F42-CFCF4973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15</Pages>
  <Words>4442</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Adms</cp:lastModifiedBy>
  <cp:revision>43</cp:revision>
  <cp:lastPrinted>2025-04-14T06:29:00Z</cp:lastPrinted>
  <dcterms:created xsi:type="dcterms:W3CDTF">2023-06-16T10:52:00Z</dcterms:created>
  <dcterms:modified xsi:type="dcterms:W3CDTF">2025-04-14T06:33:00Z</dcterms:modified>
</cp:coreProperties>
</file>