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2FCA" w:rsidRDefault="000D1429">
      <w:pPr>
        <w:widowControl w:val="0"/>
        <w:spacing w:after="0" w:line="600" w:lineRule="auto"/>
        <w:ind w:leftChars="-200" w:left="-440" w:right="-143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object w:dxaOrig="1005" w:dyaOrig="11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7" o:title=""/>
          </v:shape>
          <o:OLEObject Type="Embed" ProgID="CorelDraw.Graphic.24" ShapeID="_x0000_i1025" DrawAspect="Content" ObjectID="_1833694518" r:id="rId8"/>
        </w:object>
      </w:r>
    </w:p>
    <w:p w:rsidR="00C02FCA" w:rsidRDefault="000D142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C02FCA" w:rsidRDefault="000D142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«САФОНОВСКИЙ МУНИЦИПАЛЬНЫЙ ОКРУГ»</w:t>
      </w:r>
    </w:p>
    <w:p w:rsidR="00C02FCA" w:rsidRDefault="000D142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C02FCA" w:rsidRDefault="00C02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2FCA" w:rsidRDefault="000D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44"/>
          <w:szCs w:val="44"/>
        </w:rPr>
        <w:t>ПОСТАНОВЛЕНИЕ</w:t>
      </w:r>
    </w:p>
    <w:p w:rsidR="00C02FCA" w:rsidRDefault="00C02FC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2FCA" w:rsidRDefault="000D142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="00290788">
        <w:rPr>
          <w:rFonts w:ascii="Times New Roman" w:eastAsia="Times New Roman" w:hAnsi="Times New Roman" w:cs="Times New Roman"/>
          <w:sz w:val="28"/>
          <w:szCs w:val="20"/>
        </w:rPr>
        <w:t xml:space="preserve">26.02.2026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290788">
        <w:rPr>
          <w:rFonts w:ascii="Times New Roman" w:eastAsia="Times New Roman" w:hAnsi="Times New Roman" w:cs="Times New Roman"/>
          <w:sz w:val="28"/>
          <w:szCs w:val="20"/>
        </w:rPr>
        <w:t>345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C02FCA" w:rsidRDefault="00C02FCA">
      <w:pPr>
        <w:spacing w:after="0" w:line="240" w:lineRule="auto"/>
        <w:ind w:right="5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2FCA" w:rsidRDefault="000D1429">
      <w:pPr>
        <w:widowControl w:val="0"/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 внесении изменений в Положение об оплате труда работников </w:t>
      </w:r>
      <w:r>
        <w:rPr>
          <w:rFonts w:ascii="Times New Roman" w:eastAsia="Times New Roman" w:hAnsi="Times New Roman" w:cs="Times New Roman"/>
          <w:sz w:val="28"/>
          <w:szCs w:val="20"/>
        </w:rPr>
        <w:t>муниципальных бюджетных учреждений муниципального образования «Сафоновский муниципальный округ» Смоленской области по виду экономической деятельности «Образование»</w:t>
      </w:r>
    </w:p>
    <w:p w:rsidR="00C02FCA" w:rsidRDefault="00C02FCA">
      <w:pPr>
        <w:tabs>
          <w:tab w:val="left" w:pos="10348"/>
        </w:tabs>
        <w:spacing w:after="0" w:line="240" w:lineRule="auto"/>
        <w:ind w:left="40" w:right="5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2FCA" w:rsidRDefault="000D14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9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совершенствования системы оплаты труда работников муниципальных бюджетных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й по виду экономической деятельности «Образование», руководствуясь постановлением Администрации муниципального образования «Сафоновский муниципальный округ» Смоленской области от 15.01.2025 № 46 «О введении новых систем оплаты труда работников муниципальны</w:t>
      </w:r>
      <w:r>
        <w:rPr>
          <w:rFonts w:ascii="Times New Roman" w:eastAsia="Times New Roman" w:hAnsi="Times New Roman" w:cs="Times New Roman"/>
          <w:sz w:val="28"/>
          <w:szCs w:val="28"/>
        </w:rPr>
        <w:t>х бюджетных, казенных учреждений муниципального образования «Сафоновский муниципальный округ» Смоленской области», Уставом муниципального образования «Сафоновский муниципальный округ» Смоленской области, Администрация муниципального образования «Сафоновски</w:t>
      </w:r>
      <w:r>
        <w:rPr>
          <w:rFonts w:ascii="Times New Roman" w:eastAsia="Times New Roman" w:hAnsi="Times New Roman" w:cs="Times New Roman"/>
          <w:sz w:val="28"/>
          <w:szCs w:val="28"/>
        </w:rPr>
        <w:t>й муниципальный округ» Смоленской области</w:t>
      </w:r>
    </w:p>
    <w:p w:rsidR="00C02FCA" w:rsidRDefault="00C02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96"/>
          <w:sz w:val="28"/>
          <w:szCs w:val="28"/>
        </w:rPr>
      </w:pPr>
    </w:p>
    <w:p w:rsidR="00C02FCA" w:rsidRDefault="000D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C02FCA" w:rsidRDefault="00C02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B7B7B"/>
          <w:sz w:val="28"/>
          <w:szCs w:val="28"/>
        </w:rPr>
      </w:pPr>
    </w:p>
    <w:p w:rsidR="00C02FCA" w:rsidRDefault="000D1429">
      <w:pPr>
        <w:widowControl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Внести в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Положение об оплате труда работников муниципальных бюджетных учреждений муниципального образования «Сафоновский муниципальный округ» Смоленской области по виду экономической деятельности «Образование», утвержденное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 образования «Сафоновский муниципальный округ» Смоленской области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от 28.02.2025 № 319 (в редакции постановлени</w:t>
      </w:r>
      <w:r>
        <w:rPr>
          <w:rFonts w:ascii="Times New Roman" w:eastAsia="Times New Roman" w:hAnsi="Times New Roman" w:cs="Times New Roman"/>
          <w:sz w:val="28"/>
          <w:szCs w:val="20"/>
        </w:rPr>
        <w:t>й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от 29.05.2025 № 878,  от 21.01.2026 № 61), далее – Положение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следующие изменения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02FCA" w:rsidRDefault="000D1429">
      <w:pPr>
        <w:pStyle w:val="ConsPlusTitle"/>
        <w:ind w:right="-7" w:firstLineChars="235" w:firstLine="65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 Изложить пункт 2.1 Положения в редакции: </w:t>
      </w:r>
    </w:p>
    <w:p w:rsidR="00C02FCA" w:rsidRDefault="000D1429">
      <w:pPr>
        <w:pStyle w:val="ConsPlusTitle"/>
        <w:ind w:right="-7" w:firstLineChars="235" w:firstLine="65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2.1.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Оплата труда руководителей, заместителей руководителя общеобразовательных учреждений и руководителей структурных подразделений состоит из должностного оклада, размер которого определяется в зависимости от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контингента обучающихся в общеобразовательной орган</w:t>
      </w:r>
      <w:r>
        <w:rPr>
          <w:rFonts w:ascii="Times New Roman" w:hAnsi="Times New Roman" w:cs="Times New Roman"/>
          <w:b w:val="0"/>
          <w:sz w:val="28"/>
          <w:szCs w:val="28"/>
        </w:rPr>
        <w:t>изации, стимулирующих и компенсационных выплат. Уровень заработной платы  руководителя зависит от должностного оклада, размера стимулирующих и компенсационных выплат, а также от педагогической нагрузки.</w:t>
      </w:r>
    </w:p>
    <w:p w:rsidR="00C02FCA" w:rsidRDefault="000D1429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Оплата труда руководителей, заместителей руководител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и руководителей структурных подразделений иных (остальных) образовательных учреждений состоит из должностного оклада, размер которого определяется в зависимости от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группы по оплате труда руководителей</w:t>
      </w:r>
      <w:r>
        <w:rPr>
          <w:rFonts w:ascii="Times New Roman" w:hAnsi="Times New Roman" w:cs="Times New Roman"/>
          <w:b w:val="0"/>
          <w:sz w:val="28"/>
          <w:szCs w:val="28"/>
        </w:rPr>
        <w:t>, стимулирующих и компенсационных выплат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C02FCA" w:rsidRDefault="000D1429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1.2.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Изло</w:t>
      </w:r>
      <w:r>
        <w:rPr>
          <w:rFonts w:ascii="Times New Roman" w:hAnsi="Times New Roman" w:cs="Times New Roman"/>
          <w:b w:val="0"/>
          <w:sz w:val="28"/>
          <w:szCs w:val="28"/>
        </w:rPr>
        <w:t>жить пункт 3.1 Положения в редакции: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C02FCA" w:rsidRDefault="000D1429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3.1.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Размеры должностных окладов руководителей учреждений  приведены в </w:t>
      </w:r>
      <w:hyperlink w:anchor="sub_1200" w:history="1">
        <w:r>
          <w:rPr>
            <w:rFonts w:ascii="Times New Roman" w:hAnsi="Times New Roman" w:cs="Times New Roman"/>
            <w:b w:val="0"/>
            <w:bCs/>
            <w:sz w:val="28"/>
            <w:szCs w:val="28"/>
          </w:rPr>
          <w:t>П</w:t>
        </w:r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риложении № </w:t>
        </w:r>
      </w:hyperlink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 к настоящему Положению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».</w:t>
      </w:r>
    </w:p>
    <w:p w:rsidR="00C02FCA" w:rsidRDefault="000D142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Изложить Приложение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новой редакции (прилагается).</w:t>
      </w:r>
    </w:p>
    <w:p w:rsidR="00C02FCA" w:rsidRDefault="000D142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1.4. Изложить Приложение 3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новой редакции (прилагается).</w:t>
      </w:r>
    </w:p>
    <w:p w:rsidR="00C02FCA" w:rsidRDefault="000D142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 Изложить Приложение 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новой редакции (прилагается).</w:t>
      </w:r>
    </w:p>
    <w:p w:rsidR="00C02FCA" w:rsidRDefault="000D14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1.6.    </w:t>
      </w:r>
      <w:r>
        <w:rPr>
          <w:rFonts w:ascii="Times New Roman" w:hAnsi="Times New Roman" w:cs="Times New Roman"/>
          <w:sz w:val="28"/>
          <w:szCs w:val="28"/>
        </w:rPr>
        <w:t xml:space="preserve">Изложить пункт 4.4 Положения в редакции: </w:t>
      </w:r>
    </w:p>
    <w:p w:rsidR="00C02FCA" w:rsidRDefault="000D142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4.4. </w:t>
      </w:r>
      <w:r>
        <w:rPr>
          <w:rFonts w:ascii="Times New Roman" w:hAnsi="Times New Roman" w:cs="Times New Roman"/>
          <w:sz w:val="28"/>
          <w:szCs w:val="28"/>
        </w:rPr>
        <w:t>Ежемесячная выплата за эф</w:t>
      </w:r>
      <w:r>
        <w:rPr>
          <w:rFonts w:ascii="Times New Roman" w:hAnsi="Times New Roman" w:cs="Times New Roman"/>
          <w:sz w:val="28"/>
          <w:szCs w:val="28"/>
        </w:rPr>
        <w:t>фективность работы руководителям учреждений, её размер, устанавливаются локальным правовым актом главного распорядителя бюджетных средств по виду экономической деятельности «Образование» Администрации муниципального образования «Сафоновкий муниципальный ок</w:t>
      </w:r>
      <w:r>
        <w:rPr>
          <w:rFonts w:ascii="Times New Roman" w:hAnsi="Times New Roman" w:cs="Times New Roman"/>
          <w:sz w:val="28"/>
          <w:szCs w:val="28"/>
        </w:rPr>
        <w:t>руг» Смоленской области на основании показателей эффективности деятельности руководителей муниципальных бюджетных учреждений, утвержденного нормативным правовым актом главного распорядителя бюджетных средств по виду экономической деятельности «Образование»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«Сафоновкий муниципальный округ» Смоленской области».</w:t>
      </w:r>
    </w:p>
    <w:p w:rsidR="00C02FCA" w:rsidRDefault="000D14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Ежемесячная выплата за эффективность работы руководителям учреждений выплачивается за фактически отработанное время в пределах фонда оплаты труда сформированног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текущий финансовый год по итогам оценки эффективности работы руководителей за предыдущий квартал.</w:t>
      </w:r>
    </w:p>
    <w:p w:rsidR="00C02FCA" w:rsidRDefault="000D14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Ежемесячная выплата за эффективность работы руководителям учреждений не устанавливается (в случае установления – не начисляется и не выплачивается (аннул</w:t>
      </w:r>
      <w:r>
        <w:rPr>
          <w:rFonts w:ascii="Times New Roman" w:hAnsi="Times New Roman" w:cs="Times New Roman"/>
          <w:sz w:val="28"/>
          <w:szCs w:val="28"/>
        </w:rPr>
        <w:t>ируется) с момента установления факта) сроком на один месяц в следующих случаях:</w:t>
      </w:r>
    </w:p>
    <w:p w:rsidR="00C02FCA" w:rsidRDefault="000D14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совершения прогула, появления на работе в состоянии алкогольного, наркотического или иного токсического опьянения, оформленных (зафиксированных) в установленном порядке;</w:t>
      </w:r>
    </w:p>
    <w:p w:rsidR="00C02FCA" w:rsidRDefault="000D14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>
        <w:rPr>
          <w:rFonts w:ascii="Times New Roman" w:hAnsi="Times New Roman" w:cs="Times New Roman"/>
          <w:sz w:val="28"/>
          <w:szCs w:val="28"/>
        </w:rPr>
        <w:t>ричинения своими действиями или бездействием прямого материального ущерба учреждению;</w:t>
      </w:r>
    </w:p>
    <w:p w:rsidR="00C02FCA" w:rsidRDefault="000D14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наличия фактов нецелевого расходования бюджетных средств, выявленных в отчетном периоде по результатам проверок за отчетный период или </w:t>
      </w:r>
      <w:r>
        <w:rPr>
          <w:rFonts w:ascii="Times New Roman" w:hAnsi="Times New Roman" w:cs="Times New Roman"/>
          <w:sz w:val="28"/>
          <w:szCs w:val="28"/>
        </w:rPr>
        <w:lastRenderedPageBreak/>
        <w:t>за предыдущие периоды, но не боле</w:t>
      </w:r>
      <w:r>
        <w:rPr>
          <w:rFonts w:ascii="Times New Roman" w:hAnsi="Times New Roman" w:cs="Times New Roman"/>
          <w:sz w:val="28"/>
          <w:szCs w:val="28"/>
        </w:rPr>
        <w:t>е чем за два года, предшествующие отчетному периоду;</w:t>
      </w:r>
    </w:p>
    <w:p w:rsidR="00C02FCA" w:rsidRDefault="000D14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нарушения правил ведения бюджетного учета или нарушения бюджетного законодательства, выявленных в отчетном периоде по результатам проверок финансово-хозяйственной деятельности за отчетный период или </w:t>
      </w:r>
      <w:r>
        <w:rPr>
          <w:rFonts w:ascii="Times New Roman" w:hAnsi="Times New Roman" w:cs="Times New Roman"/>
          <w:sz w:val="28"/>
          <w:szCs w:val="28"/>
        </w:rPr>
        <w:t>за предыдущие периоды, но не более чем за два года, предшествующие отчетному периоду;</w:t>
      </w:r>
    </w:p>
    <w:p w:rsidR="00C02FCA" w:rsidRDefault="000D14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наличия фактов нарушения осуществления лицензированных видов деятельности учреждения, требований нормативных правовых актов по результатам проверок органами государстве</w:t>
      </w:r>
      <w:r>
        <w:rPr>
          <w:rFonts w:ascii="Times New Roman" w:hAnsi="Times New Roman" w:cs="Times New Roman"/>
          <w:sz w:val="28"/>
          <w:szCs w:val="28"/>
        </w:rPr>
        <w:t>нной власти, органами государственного надзора и контроля, выявленных в отчетном периоде по результатам проверок за отчетный период или за предыдущие периоды, но не более чем за два года, предшествующие отчетному периоду;</w:t>
      </w:r>
    </w:p>
    <w:p w:rsidR="00C02FCA" w:rsidRDefault="000D14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неудовлетворительны</w:t>
      </w:r>
      <w:r>
        <w:rPr>
          <w:rFonts w:ascii="Times New Roman" w:hAnsi="Times New Roman" w:cs="Times New Roman"/>
          <w:sz w:val="28"/>
          <w:szCs w:val="28"/>
        </w:rPr>
        <w:t>х результатов в ходе процедур лицензирования, государственной аккредитации, контроля качества образования;</w:t>
      </w:r>
    </w:p>
    <w:p w:rsidR="00C02FCA" w:rsidRDefault="000D14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недобросовестное исполнение должностных обязанностей, оформленных (зафиксированных) в установленном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02FCA" w:rsidRDefault="000D142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 xml:space="preserve">Изложить пункт 4.5 Положения в </w:t>
      </w:r>
      <w:r>
        <w:rPr>
          <w:rFonts w:ascii="Times New Roman" w:hAnsi="Times New Roman" w:cs="Times New Roman"/>
          <w:sz w:val="28"/>
          <w:szCs w:val="28"/>
        </w:rPr>
        <w:t>редакции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C02FCA" w:rsidRDefault="000D142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4.5.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Ежемесячная выплата за эффективность работы, ее размер, порядок и условия выплаты заместителям руководителя учреждений и руководителям структурных подразделений устанавливается локальным нормативным актом учреждения.</w:t>
      </w:r>
    </w:p>
    <w:p w:rsidR="00C02FCA" w:rsidRDefault="000D142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Ежемесячная выплата за эффективность выплачивается за фактически отработанное время в пределах фонда оплаты труда, сформированного на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текущий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финансовый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C02FCA" w:rsidRDefault="000D1429">
      <w:pPr>
        <w:pStyle w:val="ConsPlusTitle"/>
        <w:numPr>
          <w:ilvl w:val="0"/>
          <w:numId w:val="1"/>
        </w:numPr>
        <w:ind w:right="-7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Настоящее постановление </w:t>
      </w:r>
      <w:r>
        <w:rPr>
          <w:rFonts w:ascii="Times New Roman" w:hAnsi="Times New Roman" w:cs="Times New Roman"/>
          <w:b w:val="0"/>
          <w:sz w:val="28"/>
          <w:szCs w:val="28"/>
        </w:rPr>
        <w:t>является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неотъемлемой частью постановления Администрации муниципального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образования «Сафоновский муниципальный округ» Смоленской области от 28.02.2025 № 319.</w:t>
      </w:r>
    </w:p>
    <w:p w:rsidR="00C02FCA" w:rsidRDefault="000D142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Действие настоящего постановления распространяется на правоотношения, возникшие  с 01.01.2026.</w:t>
      </w:r>
    </w:p>
    <w:p w:rsidR="00C02FCA" w:rsidRDefault="00C02F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FCA" w:rsidRDefault="00C02F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2FCA" w:rsidRDefault="000D14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И.п. Глав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</w:p>
    <w:p w:rsidR="00C02FCA" w:rsidRDefault="000D14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«Сафоновский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муниципальный округ»</w:t>
      </w:r>
    </w:p>
    <w:p w:rsidR="00C02FCA" w:rsidRDefault="000D14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Смоленской области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А.Н. Кухарев</w:t>
      </w:r>
    </w:p>
    <w:p w:rsidR="00C02FCA" w:rsidRDefault="000D142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Приложение № 2</w:t>
      </w:r>
    </w:p>
    <w:p w:rsidR="00C02FCA" w:rsidRDefault="000D1429">
      <w:pPr>
        <w:spacing w:after="0" w:line="240" w:lineRule="auto"/>
        <w:ind w:left="5670" w:firstLineChars="100" w:firstLine="2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к </w:t>
      </w:r>
      <w:hyperlink w:anchor="sub_1000" w:history="1">
        <w:r>
          <w:rPr>
            <w:rFonts w:ascii="Times New Roman" w:eastAsia="Times New Roman" w:hAnsi="Times New Roman" w:cs="Times New Roman"/>
            <w:color w:val="000000"/>
            <w:sz w:val="28"/>
          </w:rPr>
          <w:t>Положению</w:t>
        </w:r>
      </w:hyperlink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02FCA" w:rsidRDefault="00C02FCA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2FCA" w:rsidRDefault="00C02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2FCA" w:rsidRDefault="000D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ДОЛЖНОСТНЫЕ ОКЛАДЫ</w:t>
      </w:r>
    </w:p>
    <w:p w:rsidR="00C02FCA" w:rsidRDefault="000D14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руководителей общеобразовательных учреждений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образования « Сафоновский муниципальный округ» Смоленской области по виду экономической деятельности «Образование»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48"/>
        <w:gridCol w:w="3125"/>
        <w:gridCol w:w="3098"/>
      </w:tblGrid>
      <w:tr w:rsidR="00C02FC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обучающихся в школе(чел.)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Корректирующий  коэффициент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Размер должностного оклада </w:t>
            </w:r>
          </w:p>
        </w:tc>
      </w:tr>
      <w:tr w:rsidR="00C02FC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300 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35 994</w:t>
            </w:r>
          </w:p>
        </w:tc>
      </w:tr>
      <w:tr w:rsidR="00C02FC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301-500 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41 393 </w:t>
            </w:r>
          </w:p>
        </w:tc>
      </w:tr>
      <w:tr w:rsidR="00C02FC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501 -700 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44 993</w:t>
            </w:r>
          </w:p>
        </w:tc>
      </w:tr>
      <w:tr w:rsidR="00C02FC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701 – 1500 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46 793</w:t>
            </w:r>
          </w:p>
        </w:tc>
      </w:tr>
      <w:tr w:rsidR="00C02FC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1501  и выше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48 592</w:t>
            </w:r>
          </w:p>
        </w:tc>
      </w:tr>
    </w:tbl>
    <w:p w:rsidR="00C02FCA" w:rsidRDefault="00C02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02FCA" w:rsidRDefault="000D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ДОЛЖНОСТНЫЕ ОКЛАДЫ</w:t>
      </w:r>
    </w:p>
    <w:p w:rsidR="00C02FCA" w:rsidRDefault="000D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руководи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телей  иных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(остальных) муниципальных бюджетных учреждений муниципального образова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ния « Сафоновский муниципальный округ» Смоленской области по виду экономической деятельности «Образование» </w:t>
      </w:r>
    </w:p>
    <w:p w:rsidR="00C02FCA" w:rsidRDefault="00C02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962"/>
      </w:tblGrid>
      <w:tr w:rsidR="00C02FCA">
        <w:tc>
          <w:tcPr>
            <w:tcW w:w="7621" w:type="dxa"/>
            <w:shd w:val="clear" w:color="auto" w:fill="auto"/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Группа по оплате труда руководителей</w:t>
            </w:r>
          </w:p>
        </w:tc>
        <w:tc>
          <w:tcPr>
            <w:tcW w:w="1962" w:type="dxa"/>
            <w:shd w:val="clear" w:color="auto" w:fill="auto"/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Должностной оклад (рубль) </w:t>
            </w:r>
          </w:p>
        </w:tc>
      </w:tr>
      <w:tr w:rsidR="00C02FCA">
        <w:tc>
          <w:tcPr>
            <w:tcW w:w="7621" w:type="dxa"/>
            <w:shd w:val="clear" w:color="auto" w:fill="auto"/>
          </w:tcPr>
          <w:p w:rsidR="00C02FCA" w:rsidRDefault="000D1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учреждения образования по I группе оплаты труда</w:t>
            </w:r>
          </w:p>
        </w:tc>
        <w:tc>
          <w:tcPr>
            <w:tcW w:w="1962" w:type="dxa"/>
            <w:shd w:val="clear" w:color="auto" w:fill="auto"/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35 994</w:t>
            </w:r>
          </w:p>
        </w:tc>
      </w:tr>
      <w:tr w:rsidR="00C02FCA">
        <w:tc>
          <w:tcPr>
            <w:tcW w:w="7621" w:type="dxa"/>
            <w:shd w:val="clear" w:color="auto" w:fill="auto"/>
          </w:tcPr>
          <w:p w:rsidR="00C02FCA" w:rsidRDefault="000D1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Руководитель учреждения образования по II группе оплаты труда</w:t>
            </w:r>
          </w:p>
        </w:tc>
        <w:tc>
          <w:tcPr>
            <w:tcW w:w="1962" w:type="dxa"/>
            <w:shd w:val="clear" w:color="auto" w:fill="auto"/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32 884</w:t>
            </w:r>
          </w:p>
        </w:tc>
      </w:tr>
      <w:tr w:rsidR="00C02FCA">
        <w:tc>
          <w:tcPr>
            <w:tcW w:w="7621" w:type="dxa"/>
            <w:shd w:val="clear" w:color="auto" w:fill="auto"/>
          </w:tcPr>
          <w:p w:rsidR="00C02FCA" w:rsidRDefault="000D1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Руководитель учреждения образования по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группе оплаты труда</w:t>
            </w:r>
          </w:p>
        </w:tc>
        <w:tc>
          <w:tcPr>
            <w:tcW w:w="1962" w:type="dxa"/>
            <w:shd w:val="clear" w:color="auto" w:fill="auto"/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32 105</w:t>
            </w:r>
          </w:p>
        </w:tc>
      </w:tr>
      <w:tr w:rsidR="00C02FCA">
        <w:tc>
          <w:tcPr>
            <w:tcW w:w="7621" w:type="dxa"/>
            <w:shd w:val="clear" w:color="auto" w:fill="auto"/>
          </w:tcPr>
          <w:p w:rsidR="00C02FCA" w:rsidRDefault="000D1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Руководитель учреждения образования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V группе оплаты труда</w:t>
            </w:r>
          </w:p>
        </w:tc>
        <w:tc>
          <w:tcPr>
            <w:tcW w:w="1962" w:type="dxa"/>
            <w:shd w:val="clear" w:color="auto" w:fill="auto"/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31 328</w:t>
            </w:r>
          </w:p>
        </w:tc>
      </w:tr>
    </w:tbl>
    <w:p w:rsidR="00C02FCA" w:rsidRDefault="000D1429">
      <w:pPr>
        <w:spacing w:after="0" w:line="240" w:lineRule="auto"/>
        <w:ind w:leftChars="2577" w:left="9464" w:hangingChars="1350" w:hanging="3795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C02FCA" w:rsidRDefault="00C02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02FCA" w:rsidRDefault="000D1429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C02FCA" w:rsidRDefault="000D1429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lastRenderedPageBreak/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Приложение № 3</w:t>
      </w:r>
    </w:p>
    <w:p w:rsidR="00C02FCA" w:rsidRDefault="000D1429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к </w:t>
      </w:r>
      <w:hyperlink w:anchor="sub_1000" w:history="1">
        <w:r>
          <w:rPr>
            <w:rFonts w:ascii="Times New Roman" w:eastAsia="Times New Roman" w:hAnsi="Times New Roman" w:cs="Times New Roman"/>
            <w:color w:val="000000"/>
            <w:sz w:val="28"/>
          </w:rPr>
          <w:t>Положению</w:t>
        </w:r>
      </w:hyperlink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02FCA" w:rsidRDefault="00C02FCA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2FCA" w:rsidRDefault="000D142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РАЗМЕРЫ</w:t>
      </w:r>
    </w:p>
    <w:p w:rsidR="00C02FCA" w:rsidRDefault="000D142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должностных окладов заместителей руководителей общеобразовательных организаций, руководителей структурных подразделений общеобразовательных организаций («Точки роста») муниципального образования « Сафоновский муниципальный округ» Смоленской области по виду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экономической деятельности «Образование» </w:t>
      </w:r>
    </w:p>
    <w:p w:rsidR="00C02FCA" w:rsidRDefault="00C02FC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48"/>
        <w:gridCol w:w="3125"/>
        <w:gridCol w:w="3098"/>
      </w:tblGrid>
      <w:tr w:rsidR="00C02FC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обучающихся в школе(чел.)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Корректирующий  коэффициент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Размер должностного оклада </w:t>
            </w:r>
          </w:p>
          <w:p w:rsidR="00C02FCA" w:rsidRDefault="00C0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02FC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300 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29 767</w:t>
            </w:r>
          </w:p>
        </w:tc>
      </w:tr>
      <w:tr w:rsidR="00C02FC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301-500 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34 233</w:t>
            </w:r>
          </w:p>
        </w:tc>
      </w:tr>
      <w:tr w:rsidR="00C02FC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501 -700 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37 210</w:t>
            </w:r>
          </w:p>
        </w:tc>
      </w:tr>
      <w:tr w:rsidR="00C02FC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701 – 1500 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38 698</w:t>
            </w:r>
          </w:p>
        </w:tc>
      </w:tr>
      <w:tr w:rsidR="00C02FC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1501  и выше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1,35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40 186</w:t>
            </w:r>
          </w:p>
        </w:tc>
      </w:tr>
    </w:tbl>
    <w:p w:rsidR="00C02FCA" w:rsidRDefault="00C02FC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02FCA" w:rsidRDefault="000D142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РАЗМЕРЫ</w:t>
      </w:r>
    </w:p>
    <w:p w:rsidR="00C02FCA" w:rsidRDefault="000D142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должностных окладов заместителей руководителя, руководителей структурных подразделений иных (остальных) муниципальных бюджетных учреждений образования муниципального образования « Сафоновский муниципальный округ» Смоленской области по виду экономи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ческой деятельности «Образование»</w:t>
      </w:r>
    </w:p>
    <w:p w:rsidR="00C02FCA" w:rsidRDefault="00C02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947"/>
      </w:tblGrid>
      <w:tr w:rsidR="00C02FCA">
        <w:tc>
          <w:tcPr>
            <w:tcW w:w="7621" w:type="dxa"/>
            <w:shd w:val="clear" w:color="auto" w:fill="auto"/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Группа по оплате труда заместителей руководителей</w:t>
            </w:r>
          </w:p>
        </w:tc>
        <w:tc>
          <w:tcPr>
            <w:tcW w:w="1947" w:type="dxa"/>
            <w:shd w:val="clear" w:color="auto" w:fill="auto"/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Должностной оклад (рубль) </w:t>
            </w:r>
          </w:p>
        </w:tc>
      </w:tr>
      <w:tr w:rsidR="00C02FCA">
        <w:tc>
          <w:tcPr>
            <w:tcW w:w="7621" w:type="dxa"/>
            <w:shd w:val="clear" w:color="auto" w:fill="auto"/>
          </w:tcPr>
          <w:p w:rsidR="00C02FCA" w:rsidRDefault="000D1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Заместители руководителя учреждений, руководители структурных подразделений I группы оплаты труда</w:t>
            </w:r>
          </w:p>
        </w:tc>
        <w:tc>
          <w:tcPr>
            <w:tcW w:w="1947" w:type="dxa"/>
            <w:shd w:val="clear" w:color="auto" w:fill="auto"/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29 767</w:t>
            </w:r>
          </w:p>
        </w:tc>
      </w:tr>
      <w:tr w:rsidR="00C02FCA">
        <w:tc>
          <w:tcPr>
            <w:tcW w:w="7621" w:type="dxa"/>
            <w:shd w:val="clear" w:color="auto" w:fill="auto"/>
          </w:tcPr>
          <w:p w:rsidR="00C02FCA" w:rsidRDefault="000D1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Заместители руководителя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учреждений, руководители структурных подразделений II группы оплаты труда</w:t>
            </w:r>
          </w:p>
        </w:tc>
        <w:tc>
          <w:tcPr>
            <w:tcW w:w="1947" w:type="dxa"/>
            <w:shd w:val="clear" w:color="auto" w:fill="auto"/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26 653</w:t>
            </w:r>
          </w:p>
        </w:tc>
      </w:tr>
      <w:tr w:rsidR="00C02FCA">
        <w:tc>
          <w:tcPr>
            <w:tcW w:w="7621" w:type="dxa"/>
            <w:shd w:val="clear" w:color="auto" w:fill="auto"/>
          </w:tcPr>
          <w:p w:rsidR="00C02FCA" w:rsidRDefault="000D1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Заместители руководителя учреждений, руководители структурных подразделений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группы оплаты труда</w:t>
            </w:r>
          </w:p>
        </w:tc>
        <w:tc>
          <w:tcPr>
            <w:tcW w:w="1947" w:type="dxa"/>
            <w:shd w:val="clear" w:color="auto" w:fill="auto"/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25 877</w:t>
            </w:r>
          </w:p>
        </w:tc>
      </w:tr>
      <w:tr w:rsidR="00C02FCA">
        <w:tc>
          <w:tcPr>
            <w:tcW w:w="7621" w:type="dxa"/>
            <w:shd w:val="clear" w:color="auto" w:fill="auto"/>
          </w:tcPr>
          <w:p w:rsidR="00C02FCA" w:rsidRDefault="000D1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Заместители руководителя учреждений, руководители структурных подр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азделений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V группы оплаты труда</w:t>
            </w:r>
          </w:p>
        </w:tc>
        <w:tc>
          <w:tcPr>
            <w:tcW w:w="1947" w:type="dxa"/>
            <w:shd w:val="clear" w:color="auto" w:fill="auto"/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25 100</w:t>
            </w:r>
          </w:p>
        </w:tc>
      </w:tr>
    </w:tbl>
    <w:p w:rsidR="00C02FCA" w:rsidRDefault="000D1429">
      <w:pPr>
        <w:spacing w:after="0" w:line="240" w:lineRule="auto"/>
        <w:ind w:leftChars="2577" w:left="9309" w:hangingChars="1300" w:hanging="3640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C02FCA" w:rsidRDefault="00C02FCA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C02FCA" w:rsidRDefault="00C02FCA">
      <w:pPr>
        <w:spacing w:after="0" w:line="240" w:lineRule="auto"/>
        <w:ind w:left="8580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C02FCA" w:rsidRDefault="00C02FCA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C02FCA" w:rsidRDefault="00C02FCA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C02FCA" w:rsidRDefault="00C02FCA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C02FCA" w:rsidRDefault="00C02FCA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C02FCA" w:rsidRDefault="00C02FCA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C02FCA" w:rsidRDefault="00C02FCA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C02FCA" w:rsidRDefault="00C02FCA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C02FCA" w:rsidRDefault="00C02FCA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C02FCA" w:rsidRDefault="00C02FCA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C02FCA" w:rsidRDefault="00C02FCA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C02FCA" w:rsidRDefault="000D1429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lastRenderedPageBreak/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Приложение № 4</w:t>
      </w:r>
    </w:p>
    <w:p w:rsidR="00C02FCA" w:rsidRDefault="000D1429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к </w:t>
      </w:r>
      <w:hyperlink w:anchor="sub_1000" w:history="1">
        <w:r>
          <w:rPr>
            <w:rFonts w:ascii="Times New Roman" w:eastAsia="Times New Roman" w:hAnsi="Times New Roman" w:cs="Times New Roman"/>
            <w:color w:val="000000"/>
            <w:sz w:val="28"/>
          </w:rPr>
          <w:t>Положению</w:t>
        </w:r>
      </w:hyperlink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02FCA" w:rsidRDefault="00C02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FCA" w:rsidRDefault="000D14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ОБЪЕМНЫЕ ПОКАЗАТЕЛИ </w:t>
      </w:r>
    </w:p>
    <w:p w:rsidR="00C02FCA" w:rsidRDefault="000D14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деятельности муниципальных бюджетных учреждений </w:t>
      </w:r>
    </w:p>
    <w:p w:rsidR="00C02FCA" w:rsidRDefault="000D14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виду экономической деятельности «Образование» и порядок отнесения их руководителей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(за исключением общеобразовательных учреждений)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 группам по оплате труда</w:t>
      </w:r>
    </w:p>
    <w:p w:rsidR="00C02FCA" w:rsidRDefault="00C02F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2FCA" w:rsidRDefault="000D1429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Группы по оплате труда </w:t>
      </w:r>
      <w:r>
        <w:rPr>
          <w:rFonts w:ascii="Times New Roman" w:eastAsia="Calibri" w:hAnsi="Times New Roman" w:cs="Times New Roman"/>
          <w:sz w:val="28"/>
          <w:szCs w:val="28"/>
        </w:rPr>
        <w:t>руководителей образовательных учреждений определяются на основе объемных показателей деятельности муниципальных бюджетных учреждений.</w:t>
      </w:r>
    </w:p>
    <w:p w:rsidR="00C02FCA" w:rsidRDefault="000D1429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Установлено четыре группы по оплате труда руководителей образовательных учреждений (I,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C02FCA" w:rsidRDefault="000D1429">
      <w:pPr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sz w:val="28"/>
          <w:szCs w:val="28"/>
        </w:rPr>
        <w:t>Отнесение учреждений образования к одной из четырех групп оплаты труда руководителей производится по сумме баллов после оценки сложности руководства учреждением по следующим показателям:</w:t>
      </w:r>
    </w:p>
    <w:p w:rsidR="00C02FCA" w:rsidRDefault="00C02FCA">
      <w:pPr>
        <w:spacing w:after="0" w:line="240" w:lineRule="auto"/>
        <w:ind w:left="643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839"/>
        <w:gridCol w:w="2268"/>
        <w:gridCol w:w="1134"/>
      </w:tblGrid>
      <w:tr w:rsidR="00C02F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объемных показателей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Условия деятельности муницип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ального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</w:p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Баллов</w:t>
            </w:r>
          </w:p>
        </w:tc>
      </w:tr>
      <w:tr w:rsidR="00C02F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обучающихся в  муниципальном учреждении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расчета за каждого обучающегося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0,3</w:t>
            </w:r>
          </w:p>
        </w:tc>
      </w:tr>
      <w:tr w:rsidR="00C02F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обучающихся в муниципальных образовательных  музыкальных, художественных школах и школах искусств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расчета за каждого обучающего (воспитанника)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C02F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групп в муниципальных дошкольных образовательных  учреждениях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 расчета за группу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02F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детей, обучающихся в муниципальных  учреждениях дополнительного образования:</w:t>
            </w:r>
          </w:p>
          <w:p w:rsidR="00C02FCA" w:rsidRDefault="000D1429">
            <w:pPr>
              <w:numPr>
                <w:ilvl w:val="0"/>
                <w:numId w:val="2"/>
              </w:numPr>
              <w:tabs>
                <w:tab w:val="left" w:pos="198"/>
              </w:tabs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многопрофильных</w:t>
            </w:r>
          </w:p>
          <w:p w:rsidR="00C02FCA" w:rsidRDefault="00C02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0D1429">
            <w:pPr>
              <w:numPr>
                <w:ilvl w:val="0"/>
                <w:numId w:val="2"/>
              </w:numPr>
              <w:tabs>
                <w:tab w:val="left" w:pos="198"/>
              </w:tabs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однопрофильных:</w:t>
            </w:r>
          </w:p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клубах (центрах, станциях, базах) юных  натуралистов и др.;  учреждениях дополнительного образования, муниципальных  учреждений детей спортивной направленности, музыкальных, художественных школах и школах искусств в оздор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овительных лагерях всех видов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C02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C02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каждого обучающегося</w:t>
            </w:r>
          </w:p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каждого обучающегося (воспитанника, отдыхающего)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C0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C0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C0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0,3</w:t>
            </w:r>
          </w:p>
          <w:p w:rsidR="00C02FCA" w:rsidRDefault="00C0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C02F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работников в муниципальном учреждении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каждого работника</w:t>
            </w:r>
          </w:p>
          <w:p w:rsidR="00C02FCA" w:rsidRDefault="00C02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дополнительно за каждого работника, имеющего: </w:t>
            </w:r>
          </w:p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первую квалификационную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категорию</w:t>
            </w:r>
          </w:p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высшую квалификационную категорию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  <w:p w:rsidR="00C02FCA" w:rsidRDefault="00C0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C0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C0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C0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C0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C0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  <w:p w:rsidR="00C02FCA" w:rsidRDefault="00C0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C0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02F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 муниципальных учреждениях спортивной направленности (ДЮСШ, ДЮКСШ и др.):</w:t>
            </w:r>
          </w:p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спортивно-оздоровительных групп и групп начальной подготовки</w:t>
            </w:r>
          </w:p>
          <w:p w:rsidR="00C02FCA" w:rsidRDefault="00C02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C02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учебно-тренировочных групп</w:t>
            </w:r>
          </w:p>
          <w:p w:rsidR="00C02FCA" w:rsidRDefault="00C02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C02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C02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 спортивного совершенствования</w:t>
            </w:r>
          </w:p>
          <w:p w:rsidR="00C02FCA" w:rsidRDefault="00C02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C02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C02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 высшего спортивного мастерства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C02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C02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C02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каждую группу дополнительно</w:t>
            </w:r>
          </w:p>
          <w:p w:rsidR="00C02FCA" w:rsidRDefault="00C02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каждого обучающегося дополнительно</w:t>
            </w:r>
          </w:p>
          <w:p w:rsidR="00C02FCA" w:rsidRDefault="00C02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каждого обучающегося дополнительно</w:t>
            </w:r>
          </w:p>
          <w:p w:rsidR="00C02FCA" w:rsidRDefault="00C02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каждого обучающегося дополнительно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C0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C0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C0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C02FCA" w:rsidRDefault="00C0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C0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C0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  <w:p w:rsidR="00C02FCA" w:rsidRDefault="00C0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C0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C0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  <w:p w:rsidR="00C02FCA" w:rsidRDefault="00C0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C0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C0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C02F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оборудованных и используемых в образовательном процессе компьютерных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каждый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02F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оборудованных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используемых в образовательном процессе спортивной площадки, стадиона, бассейна и других спортивных сооружений (в зависимости от их состояния и степени использования)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каждый 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C02F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собственного оборудованного здравпункта,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медицинского кабинета, оздоровительно-восстановительного центра, столовой, пищеблока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каждый 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C02F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 на балансе муниципального учреждения:</w:t>
            </w:r>
          </w:p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автобусов, автотранспортных средств, сельскохозяйственных машин и другой самоходной 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каждую единицу</w:t>
            </w:r>
          </w:p>
          <w:p w:rsidR="00C02FCA" w:rsidRDefault="00C02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C02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C02F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 загородных объектов (лагерей, баз отдыха, дач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находящихся на балансе муниципального учреждения</w:t>
            </w:r>
          </w:p>
          <w:p w:rsidR="00C02FCA" w:rsidRDefault="00C02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других случаях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:rsidR="00C02FCA" w:rsidRDefault="00C0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C0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C0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C0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C02F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учебно-опытных участков (площадью не менее 0,5 га), парникового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хозяйства, подсобного сельского хозяйства, учебного хозяйства, теплиц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каждый 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C02F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 собственных котельной, бойлерной, овощехранилища и других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каждый 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C02F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обучающихся в образовательных учреждениях,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посещающих бесплатные секции, кружки, студии, организованные этими учреждениями или на их базе</w:t>
            </w:r>
          </w:p>
          <w:p w:rsidR="00C02FCA" w:rsidRDefault="00C02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каждого обучающегося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C02F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оборудованных и используемых в муниципальных учреждениях помещений для разных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видов активной деятельности (изостудия, 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еатральная студия, «комната сказок»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 каждый 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C02F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в муниципальных учреждениях (классах, группах) общего назначения обучающихся со специальными потребностями, охваченных квалифицированной коррекцией физического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психического развития (кроме специальных (коррекционных) муниципальных учреждений (классов, групп) и дошкольных учреждений (групп) компенсирующего вида)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каждого обучающегося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02F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образовательных учреждений в реализации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образовательных проектов регионального и федерального уровня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каждый 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C02F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инновационной работы в образовательном учреждении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уровень</w:t>
            </w:r>
          </w:p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уровень</w:t>
            </w:r>
          </w:p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:rsidR="00C02FCA" w:rsidRDefault="00C0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:rsidR="00C02FCA" w:rsidRDefault="00C0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02F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консультационных центров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C02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02F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widowControl w:val="0"/>
              <w:autoSpaceDE w:val="0"/>
              <w:autoSpaceDN w:val="0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обучающихся (воспитанников) с полным гособеспечением в образовательных учреждениях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widowControl w:val="0"/>
              <w:autoSpaceDE w:val="0"/>
              <w:autoSpaceDN w:val="0"/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расчета за каждого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widowControl w:val="0"/>
              <w:autoSpaceDE w:val="0"/>
              <w:autoSpaceDN w:val="0"/>
              <w:spacing w:after="0" w:line="240" w:lineRule="auto"/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02F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работы по охвату обучающихся досуговой деятельностью (без питания)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каникулярное 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C02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C02F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летней оздоровительной работы в лагерях с дневным пребыванием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каждые 10% обучающихся (воспитанников) образовательных учреждений в возрасте до 16 лет, охваченных этой работой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 не более 15</w:t>
            </w:r>
          </w:p>
        </w:tc>
      </w:tr>
    </w:tbl>
    <w:p w:rsidR="00C02FCA" w:rsidRDefault="00C02F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2FCA" w:rsidRDefault="000D1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Муниципальные учреждения относятся к I,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группам по оплате труда по сумме баллов, определенных в соответствии с объемными показателями их деятельности, приведенными в пункте 3 настоящего приложения, в соответствии с таблицей.</w:t>
      </w:r>
    </w:p>
    <w:p w:rsidR="00C02FCA" w:rsidRDefault="00C02F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1080"/>
        <w:gridCol w:w="1080"/>
        <w:gridCol w:w="1260"/>
        <w:gridCol w:w="1321"/>
      </w:tblGrid>
      <w:tr w:rsidR="00C02FCA">
        <w:trPr>
          <w:cantSplit/>
          <w:trHeight w:val="1054"/>
        </w:trPr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муниципальных учреждений</w:t>
            </w:r>
          </w:p>
        </w:tc>
        <w:tc>
          <w:tcPr>
            <w:tcW w:w="4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Группа по оплате труда, к котор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ой муниципальных учреждение относится по сумме баллов</w:t>
            </w:r>
          </w:p>
          <w:p w:rsidR="00C02FCA" w:rsidRDefault="00C0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2FCA">
        <w:trPr>
          <w:cantSplit/>
        </w:trPr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CA" w:rsidRDefault="00C02F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C02FCA">
        <w:trPr>
          <w:cantSplit/>
          <w:trHeight w:val="2599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Муниципальные общеобразовательные учреждения; дошкольные образовательные учреждения;  учреждения дополнительного образования детей;  </w:t>
            </w:r>
          </w:p>
          <w:p w:rsidR="00C02FCA" w:rsidRDefault="000D14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межшкольные учебные комбинаты (центры) и другие образовательные учреждения; и иные учреждения, не являющиеся образовательн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ыми, осуществляющие деятельность в сфере образования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свыше</w:t>
            </w:r>
          </w:p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:rsidR="00C02FCA" w:rsidRDefault="000D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</w:tr>
    </w:tbl>
    <w:p w:rsidR="00C02FCA" w:rsidRDefault="00C02FCA">
      <w:pPr>
        <w:spacing w:after="0" w:line="240" w:lineRule="auto"/>
        <w:ind w:left="283"/>
        <w:rPr>
          <w:rFonts w:ascii="Times New Roman" w:eastAsia="Calibri" w:hAnsi="Times New Roman" w:cs="Times New Roman"/>
          <w:sz w:val="28"/>
          <w:szCs w:val="28"/>
        </w:rPr>
      </w:pPr>
    </w:p>
    <w:p w:rsidR="00C02FCA" w:rsidRDefault="000D1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Группа по оплате труда определяется не чаще одного раза в год </w:t>
      </w:r>
      <w:r>
        <w:rPr>
          <w:rFonts w:ascii="Times New Roman" w:hAnsi="Times New Roman" w:cs="Times New Roman"/>
          <w:sz w:val="28"/>
          <w:szCs w:val="28"/>
        </w:rPr>
        <w:t>главн</w:t>
      </w:r>
      <w:r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бюджетных средств по виду экономической деятельности «Образование» Администрации муниципального образования «Сафоновкий муниципальный округ» Смоленской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 основании суммы баллов, определенных в соответствии с объемными показателями деятельности м</w:t>
      </w:r>
      <w:r>
        <w:rPr>
          <w:rFonts w:ascii="Times New Roman" w:eastAsia="Calibri" w:hAnsi="Times New Roman" w:cs="Times New Roman"/>
          <w:sz w:val="28"/>
          <w:szCs w:val="28"/>
        </w:rPr>
        <w:t>униципальных учреждений, приведенными в пункте 3 настоящего приложения и документов, подтверждающих наличие указанных объемов работы муниципального учреждения.</w:t>
      </w:r>
    </w:p>
    <w:p w:rsidR="00C02FCA" w:rsidRDefault="000D1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Группа по оплате труда для вновь открываемого муниципального учреждения устанавливается исход</w:t>
      </w:r>
      <w:r>
        <w:rPr>
          <w:rFonts w:ascii="Times New Roman" w:eastAsia="Calibri" w:hAnsi="Times New Roman" w:cs="Times New Roman"/>
          <w:sz w:val="28"/>
          <w:szCs w:val="28"/>
        </w:rPr>
        <w:t>я из плановых (проектных) показателей, но не более чем на 2 года.</w:t>
      </w:r>
    </w:p>
    <w:p w:rsidR="00C02FCA" w:rsidRDefault="000D1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При наличии других показателей, не предусмотренных в пункте 3 настоящего приложения, но значительно увеличивающих объем и сложность работы  муниципального учреждения, суммарное количество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баллов может быть увеличено </w:t>
      </w:r>
      <w:r>
        <w:rPr>
          <w:rFonts w:ascii="Times New Roman" w:hAnsi="Times New Roman" w:cs="Times New Roman"/>
          <w:sz w:val="28"/>
          <w:szCs w:val="28"/>
        </w:rPr>
        <w:t>главн</w:t>
      </w:r>
      <w:r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бюджетных средств по виду экономической деятельности «Образование» Администрации муниципального образования «Сафоновкий муниципальный округ» Смоленской области»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каждый дополнительный показатель до 20 б</w:t>
      </w:r>
      <w:r>
        <w:rPr>
          <w:rFonts w:ascii="Times New Roman" w:eastAsia="Calibri" w:hAnsi="Times New Roman" w:cs="Times New Roman"/>
          <w:sz w:val="28"/>
          <w:szCs w:val="28"/>
        </w:rPr>
        <w:t>аллов. Примерами дополнительных показателей для отнесения должностей руководителей учреждений к группам по оплате труда являются:</w:t>
      </w:r>
    </w:p>
    <w:p w:rsidR="00C02FCA" w:rsidRDefault="00C02F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632"/>
        <w:gridCol w:w="1276"/>
      </w:tblGrid>
      <w:tr w:rsidR="00C02F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CA" w:rsidRDefault="000D14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CA" w:rsidRDefault="000D14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Примеры дополнительных показателей для отнесения должностей руководителей учреждений к группам по оплате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Количество баллов</w:t>
            </w:r>
          </w:p>
        </w:tc>
      </w:tr>
      <w:tr w:rsidR="00C02F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Организация дополнительных платных услуг, в том числе и образовательных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C02F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Занятия учащихся в 2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C02F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Привлечение внебюджетных средств на финансирование деятельности образовательного учреждения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C02F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Организация временного трудоустройства несовершеннолетних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C02FC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C02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0D14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 другие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CA" w:rsidRDefault="00C02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C02FCA" w:rsidRDefault="00C02F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2FCA" w:rsidRDefault="000D1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8. При установлении группы по оплате труда муниципальных учреждений контингент обу</w:t>
      </w:r>
      <w:r>
        <w:rPr>
          <w:rFonts w:ascii="Times New Roman" w:eastAsia="Calibri" w:hAnsi="Times New Roman" w:cs="Times New Roman"/>
          <w:sz w:val="28"/>
          <w:szCs w:val="28"/>
        </w:rPr>
        <w:t>чающихся (воспитанников) определяется:</w:t>
      </w:r>
    </w:p>
    <w:p w:rsidR="00C02FCA" w:rsidRDefault="000D1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 дошкольным образовательным учреждениям – по списочному составу обучающихся на начало учебного года;</w:t>
      </w:r>
    </w:p>
    <w:p w:rsidR="00C02FCA" w:rsidRDefault="000D1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 образовательным учреждениям дополнительного образования детей, в том числе спортивной направленности, – по </w:t>
      </w:r>
      <w:r>
        <w:rPr>
          <w:rFonts w:ascii="Times New Roman" w:eastAsia="Calibri" w:hAnsi="Times New Roman" w:cs="Times New Roman"/>
          <w:sz w:val="28"/>
          <w:szCs w:val="28"/>
        </w:rPr>
        <w:t>списочному составу обучающихся на 1 января.</w:t>
      </w:r>
    </w:p>
    <w:p w:rsidR="00C02FCA" w:rsidRDefault="000D1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 В учреждениях дополнительного образования в списочном составе обучающихся занимающиеся в нескольких кружках, секциях, группах, учитываются один раз.</w:t>
      </w:r>
    </w:p>
    <w:p w:rsidR="00C02FCA" w:rsidRDefault="000D1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Участники </w:t>
      </w:r>
      <w:r>
        <w:rPr>
          <w:rFonts w:ascii="Times New Roman" w:eastAsia="Calibri" w:hAnsi="Times New Roman" w:cs="Times New Roman"/>
          <w:sz w:val="28"/>
          <w:szCs w:val="28"/>
        </w:rPr>
        <w:t>экскурсионно-туристических мероприятий, спортивных и других массовых мероприятий учитываются в среднегодовом исчислении: путем умножения общей численности участников мероприятий с различными сроками их проведения на количество таких мероприятий и деления с</w:t>
      </w:r>
      <w:r>
        <w:rPr>
          <w:rFonts w:ascii="Times New Roman" w:eastAsia="Calibri" w:hAnsi="Times New Roman" w:cs="Times New Roman"/>
          <w:sz w:val="28"/>
          <w:szCs w:val="28"/>
        </w:rPr>
        <w:t>уммы произведения на 365.</w:t>
      </w:r>
    </w:p>
    <w:p w:rsidR="00C02FCA" w:rsidRDefault="000D1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 В муниципальных дошкольных учреждениях при установлении суммы баллов за количество групп детей дошкольного возраста берется их расчетное количество, определенное путем деления списочного состава детей по состоянию на 1 сентябр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на установленную предельную наполняемость групп. </w:t>
      </w:r>
    </w:p>
    <w:p w:rsidR="00C02FCA" w:rsidRDefault="000D1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 За руководителями муниципальных учреждений, находящихся на капитальном ремонте, сохраняется группа по оплате труда, определенная до начала ремонта, но не более чем на один год.</w:t>
      </w:r>
    </w:p>
    <w:p w:rsidR="00C02FCA" w:rsidRDefault="000D1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распорядите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бюджетных средств по виду экономической деятельности «Образование» Администрации муниципального образования «Сафоновкий муниципальный округ» Смоленской области»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может устанавливаться (без изменения муниципальному учреждению группы по оплате труда, уста</w:t>
      </w:r>
      <w:r>
        <w:rPr>
          <w:rFonts w:ascii="Times New Roman" w:eastAsia="Calibri" w:hAnsi="Times New Roman" w:cs="Times New Roman"/>
          <w:sz w:val="28"/>
          <w:szCs w:val="28"/>
        </w:rPr>
        <w:t>новленной в соответствии с объемными показателями) руководителю муниципального учреждения, имеющему высшую квалификационную категорию и особые заслуги в области образования, должностной оклад, предусмотренный для руководителей муниципальных учреждений, име</w:t>
      </w:r>
      <w:r>
        <w:rPr>
          <w:rFonts w:ascii="Times New Roman" w:eastAsia="Calibri" w:hAnsi="Times New Roman" w:cs="Times New Roman"/>
          <w:sz w:val="28"/>
          <w:szCs w:val="28"/>
        </w:rPr>
        <w:t>ющих высшую квалификационную категорию, в следующей более высокой группе по оплате труда.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C02FCA" w:rsidRDefault="00C02FCA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C02FCA" w:rsidRDefault="00C02FCA"/>
    <w:sectPr w:rsidR="00C02FCA">
      <w:pgSz w:w="11906" w:h="16838"/>
      <w:pgMar w:top="964" w:right="850" w:bottom="10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D1429" w:rsidRDefault="000D1429">
      <w:pPr>
        <w:spacing w:line="240" w:lineRule="auto"/>
      </w:pPr>
      <w:r>
        <w:separator/>
      </w:r>
    </w:p>
  </w:endnote>
  <w:endnote w:type="continuationSeparator" w:id="0">
    <w:p w:rsidR="000D1429" w:rsidRDefault="000D14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D1429" w:rsidRDefault="000D1429">
      <w:pPr>
        <w:spacing w:after="0"/>
      </w:pPr>
      <w:r>
        <w:separator/>
      </w:r>
    </w:p>
  </w:footnote>
  <w:footnote w:type="continuationSeparator" w:id="0">
    <w:p w:rsidR="000D1429" w:rsidRDefault="000D14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2D4CB65"/>
    <w:multiLevelType w:val="singleLevel"/>
    <w:tmpl w:val="C2D4CB65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4F133F9F"/>
    <w:multiLevelType w:val="multilevel"/>
    <w:tmpl w:val="4F133F9F"/>
    <w:lvl w:ilvl="0">
      <w:start w:val="4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F0B"/>
    <w:rsid w:val="000A5AE4"/>
    <w:rsid w:val="000D1429"/>
    <w:rsid w:val="000E15D6"/>
    <w:rsid w:val="00137CA5"/>
    <w:rsid w:val="00184692"/>
    <w:rsid w:val="00194F0B"/>
    <w:rsid w:val="001B3785"/>
    <w:rsid w:val="00290788"/>
    <w:rsid w:val="002B7350"/>
    <w:rsid w:val="002F2760"/>
    <w:rsid w:val="003E480A"/>
    <w:rsid w:val="00410468"/>
    <w:rsid w:val="00427059"/>
    <w:rsid w:val="00463960"/>
    <w:rsid w:val="005A1C95"/>
    <w:rsid w:val="005D0E05"/>
    <w:rsid w:val="005F00FD"/>
    <w:rsid w:val="00692586"/>
    <w:rsid w:val="007102BA"/>
    <w:rsid w:val="00716AF3"/>
    <w:rsid w:val="007C7727"/>
    <w:rsid w:val="007F5DE2"/>
    <w:rsid w:val="00855E2C"/>
    <w:rsid w:val="008D4CE1"/>
    <w:rsid w:val="008F4307"/>
    <w:rsid w:val="0097027B"/>
    <w:rsid w:val="009E0F71"/>
    <w:rsid w:val="00AC5AAA"/>
    <w:rsid w:val="00B0765E"/>
    <w:rsid w:val="00B16A4B"/>
    <w:rsid w:val="00C02FCA"/>
    <w:rsid w:val="00C24374"/>
    <w:rsid w:val="00C243E6"/>
    <w:rsid w:val="00CB2746"/>
    <w:rsid w:val="00CF61D3"/>
    <w:rsid w:val="00D0018B"/>
    <w:rsid w:val="00D60D6D"/>
    <w:rsid w:val="00DF57AB"/>
    <w:rsid w:val="00E74FBE"/>
    <w:rsid w:val="00EB0CEC"/>
    <w:rsid w:val="00F26E15"/>
    <w:rsid w:val="00FC6FD3"/>
    <w:rsid w:val="0E437CC0"/>
    <w:rsid w:val="12794D55"/>
    <w:rsid w:val="138B4BDD"/>
    <w:rsid w:val="18D672C8"/>
    <w:rsid w:val="207307AC"/>
    <w:rsid w:val="2D4C179E"/>
    <w:rsid w:val="323150E2"/>
    <w:rsid w:val="3BCD2E1F"/>
    <w:rsid w:val="49607B76"/>
    <w:rsid w:val="49923F06"/>
    <w:rsid w:val="5B073605"/>
    <w:rsid w:val="5F48208C"/>
    <w:rsid w:val="6FAC163A"/>
    <w:rsid w:val="73EE1514"/>
    <w:rsid w:val="7F3D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3C2F"/>
  <w15:docId w15:val="{53929D7A-6394-48F5-9480-6F5F700E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2"/>
    </w:rPr>
  </w:style>
  <w:style w:type="character" w:customStyle="1" w:styleId="a6">
    <w:name w:val="Гипертекстовая ссылка"/>
    <w:uiPriority w:val="99"/>
    <w:qFormat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2690</Words>
  <Characters>15333</Characters>
  <Application>Microsoft Office Word</Application>
  <DocSecurity>0</DocSecurity>
  <Lines>127</Lines>
  <Paragraphs>35</Paragraphs>
  <ScaleCrop>false</ScaleCrop>
  <Company>Microsoft</Company>
  <LinksUpToDate>false</LinksUpToDate>
  <CharactersWithSpaces>17988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30</cp:revision>
  <cp:lastPrinted>2026-01-27T07:24:00Z</cp:lastPrinted>
  <dcterms:created xsi:type="dcterms:W3CDTF">2026-01-14T16:52:00Z</dcterms:created>
  <dcterms:modified xsi:type="dcterms:W3CDTF">2026-02-27T07:49:00Z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8BF294469A774C4E8B2823E5CA65F6B6_12</vt:lpwstr>
  </property>
</Properties>
</file>