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32" w:rsidRPr="003C4184" w:rsidRDefault="00396932" w:rsidP="0039693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337D88" wp14:editId="166374D2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32" w:rsidRPr="003C4184" w:rsidRDefault="00396932" w:rsidP="003969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C418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396932" w:rsidRPr="003C4184" w:rsidRDefault="00396932" w:rsidP="0039693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C418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396932" w:rsidRPr="003C4184" w:rsidRDefault="00396932" w:rsidP="0039693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3C4184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396932" w:rsidRPr="003C4184" w:rsidRDefault="00396932" w:rsidP="0039693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6932" w:rsidRPr="003C4184" w:rsidRDefault="00396932" w:rsidP="0039693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4184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.11.2021 № 142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3C418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CB2020" w:rsidRDefault="00CB2020" w:rsidP="00C7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759" w:rsidRDefault="00C71759" w:rsidP="00C7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C71759" w:rsidTr="00C71759">
        <w:tc>
          <w:tcPr>
            <w:tcW w:w="5778" w:type="dxa"/>
          </w:tcPr>
          <w:p w:rsidR="00C71759" w:rsidRPr="00C71759" w:rsidRDefault="00C71759" w:rsidP="00C7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5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прогноза социально-экономического развития муниципального образования «Сафоновский район» Смоленской области на 2022 год </w:t>
            </w:r>
          </w:p>
          <w:p w:rsidR="00C71759" w:rsidRDefault="00C71759" w:rsidP="00C7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59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до 2023 и 2024 годов</w:t>
            </w:r>
          </w:p>
        </w:tc>
        <w:tc>
          <w:tcPr>
            <w:tcW w:w="4678" w:type="dxa"/>
          </w:tcPr>
          <w:p w:rsidR="00C71759" w:rsidRDefault="00C71759" w:rsidP="00C7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759" w:rsidRDefault="00C71759" w:rsidP="00C71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37" w:rsidRDefault="003A2E37" w:rsidP="003A2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постановлением Главы муниципального образования «Сафоновский район» Смоленской области от 27.05.2008 № 636 «Об утверждении Порядка разработки прогноза социально-экономического развития муниципального образования «Сафоновский район» Смоленской области»,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3A2E37" w:rsidRDefault="003A2E37" w:rsidP="003A2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2E37" w:rsidRDefault="003A2E37" w:rsidP="003A2E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37" w:rsidRDefault="003A2E37" w:rsidP="003A2E37">
      <w:pPr>
        <w:pStyle w:val="ae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прогноз социально-экономического развития муниципального образования «Сафоновский район» Смоленской области                             на 2022 год и на плановый период до 2023 и 2024 годов.</w:t>
      </w:r>
    </w:p>
    <w:p w:rsidR="003A2E37" w:rsidRDefault="003A2E37" w:rsidP="003A2E37">
      <w:pPr>
        <w:pStyle w:val="ae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прогноз социально-экономического развития муниципального образования «Сафоновский район» Смоленской области                          на 2022 год и на плановый период до 2023 и 2024 годов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A2E37" w:rsidRDefault="003A2E37" w:rsidP="003A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37" w:rsidRDefault="003A2E37" w:rsidP="003A2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37" w:rsidRPr="00BE1A77" w:rsidRDefault="003A2E37" w:rsidP="003A2E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2E37" w:rsidRPr="005676CE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3A2E37" w:rsidTr="00605CDC">
        <w:tc>
          <w:tcPr>
            <w:tcW w:w="4928" w:type="dxa"/>
          </w:tcPr>
          <w:p w:rsidR="003A2E37" w:rsidRDefault="003A2E37" w:rsidP="00605CDC">
            <w:pPr>
              <w:widowControl w:val="0"/>
              <w:ind w:lef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2E37" w:rsidRPr="00A50FC2" w:rsidRDefault="003A2E37" w:rsidP="00605CDC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0FC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A2E37" w:rsidRDefault="003A2E37" w:rsidP="00605CDC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0FC2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«Сафоновский район» Смоленской области</w:t>
            </w:r>
          </w:p>
          <w:p w:rsidR="00396932" w:rsidRPr="003C4184" w:rsidRDefault="00396932" w:rsidP="00396932">
            <w:pPr>
              <w:widowControl w:val="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C418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10.11.2021 № 142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Pr="003C418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3A2E37" w:rsidRDefault="003A2E37" w:rsidP="00605CDC">
            <w:pPr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E37" w:rsidRDefault="003A2E37" w:rsidP="003A2E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E37" w:rsidRPr="00A50FC2" w:rsidRDefault="003A2E37" w:rsidP="003A2E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социально-экономического развития </w:t>
      </w:r>
    </w:p>
    <w:p w:rsidR="003A2E37" w:rsidRDefault="003A2E37" w:rsidP="003A2E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Сафоновский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 </w:t>
      </w:r>
    </w:p>
    <w:p w:rsidR="003A2E37" w:rsidRPr="00A50FC2" w:rsidRDefault="003A2E37" w:rsidP="003A2E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период до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50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1275"/>
        <w:gridCol w:w="993"/>
        <w:gridCol w:w="992"/>
        <w:gridCol w:w="992"/>
        <w:gridCol w:w="992"/>
        <w:gridCol w:w="993"/>
        <w:gridCol w:w="992"/>
      </w:tblGrid>
      <w:tr w:rsidR="003A2E37" w:rsidRPr="00813F73" w:rsidTr="00890F65">
        <w:trPr>
          <w:trHeight w:val="4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A2E37" w:rsidRPr="00813F73" w:rsidTr="00890F65">
        <w:trPr>
          <w:trHeight w:val="828"/>
        </w:trPr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  <w:p w:rsidR="003A2E37" w:rsidRPr="00246CE4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54,7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54,7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30,3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16,1</w:t>
            </w:r>
          </w:p>
        </w:tc>
      </w:tr>
      <w:tr w:rsidR="003A2E37" w:rsidRPr="00333B27" w:rsidTr="003A2E37">
        <w:trPr>
          <w:trHeight w:val="8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-9,2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-10,8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-10,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-9</w:t>
            </w:r>
            <w: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-</w:t>
            </w:r>
            <w:r w:rsidRPr="00333B27">
              <w:t>9,</w:t>
            </w:r>
            <w:r>
              <w:t>3</w:t>
            </w:r>
          </w:p>
        </w:tc>
      </w:tr>
      <w:tr w:rsidR="003A2E37" w:rsidRPr="00333B27" w:rsidTr="003A2E37">
        <w:trPr>
          <w:trHeight w:val="6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-216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-134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-3</w:t>
            </w:r>
            <w:r w:rsidRPr="00333B27">
              <w:t>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Промышленное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8046,5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8892,4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 w:rsidRPr="00333B27">
              <w:t>9132,5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 w:rsidRPr="00333B27">
              <w:t>9583,6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 w:rsidRPr="00333B27">
              <w:t>10076,3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промышленного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lastRenderedPageBreak/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Обрабатывающие производства (раздел C)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пищевых продуктов (10)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одежды (14)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кожи и изделий из кожи (15)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95,9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металлургическое (24)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95,8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112,9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95,8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автотранспортных средств, прицепов и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полуприцепов (29)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мебели (31)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95,4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Производство прочих готовых изделий (32)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Обеспечение электрической энергией, газом и паром;</w:t>
            </w: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96,4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98,1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1470,1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1403,9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1486,4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1807,5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448,4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537,8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1269,7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15,0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Торговля и услуги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3869,3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4265,8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>
              <w:t>4644,8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>
              <w:t>5067,2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</w:pPr>
            <w:r>
              <w:t>5586,1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</w:t>
            </w: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</w:t>
            </w:r>
            <w:r>
              <w:t>6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gram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760,1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gram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104,1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558</w:t>
            </w:r>
          </w:p>
        </w:tc>
      </w:tr>
      <w:tr w:rsidR="003A2E37" w:rsidRPr="00333B27" w:rsidTr="003A2E37">
        <w:trPr>
          <w:trHeight w:val="61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) (без внешних совместителей)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3,52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млрд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55,49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Инвестиции в основной 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3598,1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2139,0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2297,4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2544,9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>
              <w:t>2821,8</w:t>
            </w:r>
          </w:p>
        </w:tc>
      </w:tr>
      <w:tr w:rsidR="003A2E37" w:rsidRPr="00333B27" w:rsidTr="003A2E37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% к предыдущему году</w:t>
            </w: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 xml:space="preserve">       </w:t>
            </w:r>
            <w:r>
              <w:t>98,2</w:t>
            </w:r>
            <w:r w:rsidRPr="00333B27"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 xml:space="preserve">      </w:t>
            </w:r>
            <w:r>
              <w:t>102</w:t>
            </w:r>
            <w:r w:rsidRPr="00333B27"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 xml:space="preserve">      </w:t>
            </w:r>
            <w:r>
              <w:t>105</w:t>
            </w:r>
            <w:r w:rsidRPr="00333B27"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 xml:space="preserve">     </w:t>
            </w:r>
            <w:r>
              <w:t>105</w:t>
            </w:r>
            <w:r w:rsidRPr="00333B27">
              <w:t xml:space="preserve">   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Индекс-дефлятор инвестиций в основной </w:t>
            </w: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% </w:t>
            </w:r>
            <w:proofErr w:type="gramStart"/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b/>
                <w:lang w:eastAsia="ru-RU"/>
              </w:rPr>
              <w:t>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105,6</w:t>
            </w:r>
          </w:p>
        </w:tc>
      </w:tr>
      <w:tr w:rsidR="003A2E37" w:rsidRPr="00333B27" w:rsidTr="003A2E37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Инвестиции в основной капитал по источникам</w:t>
            </w: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200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609,4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кредиты банков,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270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кредиты иностранных банков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368.6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250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15,5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7.5.4.1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234.6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10,7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7.5.4.2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4,3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7.5.4.3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из местных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0,5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7.5.5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73,9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консолидированного бюджета субъекта</w:t>
            </w: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</w:p>
          <w:p w:rsidR="003A2E37" w:rsidRPr="00333B27" w:rsidRDefault="003A2E37" w:rsidP="00605CDC">
            <w:pPr>
              <w:jc w:val="center"/>
            </w:pPr>
            <w:r w:rsidRPr="00333B27">
              <w:t>1182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</w:p>
          <w:p w:rsidR="003A2E37" w:rsidRPr="00333B27" w:rsidRDefault="003A2E37" w:rsidP="00605CDC">
            <w:pPr>
              <w:jc w:val="center"/>
            </w:pPr>
            <w:r w:rsidRPr="00333B27">
              <w:t>1178,5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</w:p>
          <w:p w:rsidR="003A2E37" w:rsidRPr="00333B27" w:rsidRDefault="003A2E37" w:rsidP="00605CDC">
            <w:pPr>
              <w:jc w:val="center"/>
            </w:pPr>
            <w:r w:rsidRPr="00333B27">
              <w:t>1178,5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431,7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448,6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466,8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394,9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410,2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427,5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8.3.1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289,9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302,1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316,8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8.3.2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8.3.3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29,1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30,3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12,4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13,1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8.3.5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35,9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36,6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37,2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36,8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38,4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39,3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750,3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729,9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711,7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8.5.1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40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8.5.2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507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527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527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8.5.3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168,2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8.5.4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102,6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 субъекта</w:t>
            </w: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1182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1178,5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1178,5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142,6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139,9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139,9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8,6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35,8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37,2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37,2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166,8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146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0,4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701,2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723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723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61,7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29,8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8.6.10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</w:t>
            </w:r>
          </w:p>
          <w:p w:rsidR="003A2E37" w:rsidRPr="00333B27" w:rsidRDefault="003A2E37" w:rsidP="00605C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lastRenderedPageBreak/>
              <w:t>28</w:t>
            </w:r>
          </w:p>
          <w:p w:rsidR="003A2E37" w:rsidRPr="00333B27" w:rsidRDefault="003A2E37" w:rsidP="00605C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lastRenderedPageBreak/>
              <w:t>28</w:t>
            </w:r>
          </w:p>
          <w:p w:rsidR="003A2E37" w:rsidRPr="00333B27" w:rsidRDefault="003A2E37" w:rsidP="00605C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8.6.11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3,2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Дефици</w:t>
            </w:r>
            <w:proofErr w:type="gramStart"/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т(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-), профицит(+) консолидированного бюджета субъекта Российской Федерации, млн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-88,3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64</w:t>
            </w:r>
          </w:p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 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 и занятость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29,09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9.2 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28,8</w:t>
            </w:r>
          </w:p>
        </w:tc>
      </w:tr>
      <w:tr w:rsidR="003A2E37" w:rsidRPr="00333B27" w:rsidTr="003A2E37">
        <w:trPr>
          <w:trHeight w:val="7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27512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28904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29770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31580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  <w:r w:rsidRPr="00333B27"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  <w:rPr>
                <w:color w:val="FF0000"/>
              </w:rPr>
            </w:pPr>
            <w:r w:rsidRPr="00333B27"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0,5</w:t>
            </w:r>
          </w:p>
        </w:tc>
      </w:tr>
      <w:tr w:rsidR="003A2E37" w:rsidRPr="00333B27" w:rsidTr="003A2E37">
        <w:trPr>
          <w:trHeight w:val="4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0,22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4239</w:t>
            </w:r>
          </w:p>
        </w:tc>
      </w:tr>
      <w:tr w:rsidR="003A2E37" w:rsidRPr="00333B27" w:rsidTr="003A2E37">
        <w:trPr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gramStart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333B27">
              <w:rPr>
                <w:rFonts w:ascii="Times New Roman" w:eastAsia="Times New Roman" w:hAnsi="Times New Roman" w:cs="Times New Roman"/>
                <w:lang w:eastAsia="ru-RU"/>
              </w:rPr>
              <w:t>/г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jc w:val="center"/>
            </w:pPr>
            <w:r w:rsidRPr="00333B27">
              <w:t>101</w:t>
            </w:r>
          </w:p>
        </w:tc>
      </w:tr>
      <w:tr w:rsidR="003A2E37" w:rsidRPr="00333B27" w:rsidTr="003A2E37">
        <w:trPr>
          <w:trHeight w:val="255"/>
        </w:trPr>
        <w:tc>
          <w:tcPr>
            <w:tcW w:w="111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37" w:rsidRPr="00333B27" w:rsidRDefault="003A2E37" w:rsidP="0060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A2E37" w:rsidRDefault="003A2E37" w:rsidP="003969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2E37" w:rsidSect="00396932">
      <w:headerReference w:type="default" r:id="rId9"/>
      <w:pgSz w:w="11906" w:h="16838" w:code="9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11" w:rsidRDefault="008F3A11">
      <w:pPr>
        <w:spacing w:after="0" w:line="240" w:lineRule="auto"/>
      </w:pPr>
      <w:r>
        <w:separator/>
      </w:r>
    </w:p>
  </w:endnote>
  <w:endnote w:type="continuationSeparator" w:id="0">
    <w:p w:rsidR="008F3A11" w:rsidRDefault="008F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11" w:rsidRDefault="008F3A11">
      <w:pPr>
        <w:spacing w:after="0" w:line="240" w:lineRule="auto"/>
      </w:pPr>
      <w:r>
        <w:separator/>
      </w:r>
    </w:p>
  </w:footnote>
  <w:footnote w:type="continuationSeparator" w:id="0">
    <w:p w:rsidR="008F3A11" w:rsidRDefault="008F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A0" w:rsidRPr="00AF4CC9" w:rsidRDefault="008F3A1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1AED"/>
    <w:multiLevelType w:val="hybridMultilevel"/>
    <w:tmpl w:val="F6E8DBDE"/>
    <w:lvl w:ilvl="0" w:tplc="A22CF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B138D"/>
    <w:multiLevelType w:val="multilevel"/>
    <w:tmpl w:val="3DFA258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59"/>
    <w:rsid w:val="000B7AF0"/>
    <w:rsid w:val="000F2924"/>
    <w:rsid w:val="00314420"/>
    <w:rsid w:val="00396932"/>
    <w:rsid w:val="003A2E37"/>
    <w:rsid w:val="007C1796"/>
    <w:rsid w:val="008F3A11"/>
    <w:rsid w:val="00AB0C9D"/>
    <w:rsid w:val="00C71759"/>
    <w:rsid w:val="00C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2E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2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A2E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A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3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3A2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A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E37"/>
  </w:style>
  <w:style w:type="paragraph" w:styleId="aa">
    <w:name w:val="Body Text"/>
    <w:basedOn w:val="a"/>
    <w:link w:val="ab"/>
    <w:rsid w:val="003A2E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A2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A2E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2E37"/>
  </w:style>
  <w:style w:type="paragraph" w:styleId="2">
    <w:name w:val="Body Text 2"/>
    <w:basedOn w:val="a"/>
    <w:link w:val="20"/>
    <w:uiPriority w:val="99"/>
    <w:semiHidden/>
    <w:unhideWhenUsed/>
    <w:rsid w:val="003A2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2E37"/>
  </w:style>
  <w:style w:type="paragraph" w:styleId="ae">
    <w:name w:val="List Paragraph"/>
    <w:basedOn w:val="a"/>
    <w:uiPriority w:val="34"/>
    <w:qFormat/>
    <w:rsid w:val="003A2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2E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2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A2E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A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E3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3A2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A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E37"/>
  </w:style>
  <w:style w:type="paragraph" w:styleId="aa">
    <w:name w:val="Body Text"/>
    <w:basedOn w:val="a"/>
    <w:link w:val="ab"/>
    <w:rsid w:val="003A2E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A2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A2E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2E37"/>
  </w:style>
  <w:style w:type="paragraph" w:styleId="2">
    <w:name w:val="Body Text 2"/>
    <w:basedOn w:val="a"/>
    <w:link w:val="20"/>
    <w:uiPriority w:val="99"/>
    <w:semiHidden/>
    <w:unhideWhenUsed/>
    <w:rsid w:val="003A2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2E37"/>
  </w:style>
  <w:style w:type="paragraph" w:styleId="ae">
    <w:name w:val="List Paragraph"/>
    <w:basedOn w:val="a"/>
    <w:uiPriority w:val="34"/>
    <w:qFormat/>
    <w:rsid w:val="003A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2021-11-11T12:39:00Z</dcterms:created>
  <dcterms:modified xsi:type="dcterms:W3CDTF">2021-11-11T12:46:00Z</dcterms:modified>
</cp:coreProperties>
</file>