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9" w:rsidRPr="001B2EC9" w:rsidRDefault="001B2EC9" w:rsidP="001B2EC9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C9" w:rsidRPr="001B2EC9" w:rsidRDefault="001B2EC9" w:rsidP="001B2E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B2E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B2EC9" w:rsidRPr="001B2EC9" w:rsidRDefault="001B2EC9" w:rsidP="001B2EC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B2E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B2EC9" w:rsidRPr="001B2EC9" w:rsidRDefault="001B2EC9" w:rsidP="001B2EC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B2EC9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B2EC9" w:rsidRPr="001B2EC9" w:rsidRDefault="001B2EC9" w:rsidP="001B2EC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EC9" w:rsidRPr="001B2EC9" w:rsidRDefault="001B2EC9" w:rsidP="001B2E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2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12.11.2020 № 1265</w:t>
      </w:r>
      <w:r w:rsidRPr="001B2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4296" w:rsidRDefault="00464296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464296" w:rsidTr="00A50FC2">
        <w:tc>
          <w:tcPr>
            <w:tcW w:w="6771" w:type="dxa"/>
          </w:tcPr>
          <w:p w:rsidR="00A50FC2" w:rsidRDefault="00A50FC2" w:rsidP="00097C72">
            <w:pPr>
              <w:pStyle w:val="aa"/>
              <w:rPr>
                <w:rFonts w:eastAsia="Calibri"/>
                <w:sz w:val="28"/>
                <w:szCs w:val="28"/>
                <w:lang w:eastAsia="en-US"/>
              </w:rPr>
            </w:pPr>
            <w:r w:rsidRPr="00767801">
              <w:rPr>
                <w:rFonts w:eastAsia="Calibri"/>
                <w:sz w:val="28"/>
                <w:szCs w:val="28"/>
                <w:lang w:eastAsia="en-US"/>
              </w:rPr>
              <w:t>Об утверждении прогноза социально-экономического</w:t>
            </w:r>
            <w:r w:rsidRPr="00A50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67801">
              <w:rPr>
                <w:rFonts w:eastAsia="Calibri"/>
                <w:sz w:val="28"/>
                <w:szCs w:val="28"/>
                <w:lang w:eastAsia="en-US"/>
              </w:rPr>
              <w:t>развития муниципального образования «Сафоновский район»</w:t>
            </w:r>
            <w:r w:rsidRPr="00A50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67801">
              <w:rPr>
                <w:rFonts w:eastAsia="Calibri"/>
                <w:sz w:val="28"/>
                <w:szCs w:val="28"/>
                <w:lang w:eastAsia="en-US"/>
              </w:rPr>
              <w:t xml:space="preserve">Смоленской области на 2021 год </w:t>
            </w:r>
          </w:p>
          <w:p w:rsidR="00464296" w:rsidRPr="00A50FC2" w:rsidRDefault="00A50FC2" w:rsidP="00097C72">
            <w:pPr>
              <w:pStyle w:val="aa"/>
              <w:rPr>
                <w:sz w:val="28"/>
                <w:szCs w:val="28"/>
              </w:rPr>
            </w:pPr>
            <w:r w:rsidRPr="00767801">
              <w:rPr>
                <w:rFonts w:eastAsia="Calibri"/>
                <w:sz w:val="28"/>
                <w:szCs w:val="28"/>
                <w:lang w:eastAsia="en-US"/>
              </w:rPr>
              <w:t>и на плановый</w:t>
            </w:r>
            <w:r w:rsidRPr="00A50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67801">
              <w:rPr>
                <w:rFonts w:eastAsia="Calibri"/>
                <w:sz w:val="28"/>
                <w:szCs w:val="28"/>
                <w:lang w:eastAsia="en-US"/>
              </w:rPr>
              <w:t>период до 2022 и 2023 годов</w:t>
            </w:r>
          </w:p>
        </w:tc>
        <w:tc>
          <w:tcPr>
            <w:tcW w:w="3685" w:type="dxa"/>
          </w:tcPr>
          <w:p w:rsidR="00464296" w:rsidRDefault="00464296" w:rsidP="00464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296" w:rsidRDefault="00464296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2D" w:rsidRDefault="00453E2D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FC2" w:rsidRDefault="00A50FC2" w:rsidP="00A50F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постановлением Главы муниципального образования «Сафоновский район» Смоленской области от 27.05.2008 № 636 «Об утверждении Порядка разработки прогноза социально-экономического развития муниципального образования «Сафоновский район» Смоленской области»,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A50FC2" w:rsidRDefault="00A50FC2" w:rsidP="00A50F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C2" w:rsidRDefault="00A50FC2" w:rsidP="00A50F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0FC2" w:rsidRDefault="00A50FC2" w:rsidP="00A50F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C2" w:rsidRDefault="00A50FC2" w:rsidP="00A50FC2">
      <w:pPr>
        <w:pStyle w:val="ae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прогноз социально-экономического развития муниципального образования «Сафоновский район» Смоленской области                             на 2021 год и на плановый период до 2022 и 2023 годов.</w:t>
      </w:r>
    </w:p>
    <w:p w:rsidR="00A50FC2" w:rsidRDefault="00A50FC2" w:rsidP="00A50FC2">
      <w:pPr>
        <w:pStyle w:val="ae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прогноз социально-экономического развития муниципального образования «Сафоновский район» Смоленской области                          на 2021 год и на плановый период до 2022 и 2023 годов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0437C5" w:rsidRDefault="000437C5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2D" w:rsidRDefault="00453E2D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A77" w:rsidRPr="00BE1A77" w:rsidRDefault="00BE1A77" w:rsidP="004642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54D9" w:rsidRPr="005676CE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D11A3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50FC2" w:rsidTr="00A50FC2">
        <w:tc>
          <w:tcPr>
            <w:tcW w:w="4928" w:type="dxa"/>
          </w:tcPr>
          <w:p w:rsidR="00A50FC2" w:rsidRDefault="00A50FC2" w:rsidP="000D54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A50FC2" w:rsidRPr="00A50FC2" w:rsidRDefault="00A50FC2" w:rsidP="00A50FC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0FC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50FC2" w:rsidRDefault="00A50FC2" w:rsidP="00A50FC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0FC2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«Сафоновский район» Смоленской области</w:t>
            </w:r>
          </w:p>
          <w:p w:rsidR="00A50FC2" w:rsidRDefault="00A50FC2" w:rsidP="001B2EC9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B2EC9">
              <w:rPr>
                <w:rFonts w:ascii="Times New Roman" w:hAnsi="Times New Roman"/>
                <w:sz w:val="28"/>
                <w:szCs w:val="28"/>
              </w:rPr>
              <w:t>12.11.2020 № 1265</w:t>
            </w:r>
          </w:p>
        </w:tc>
      </w:tr>
    </w:tbl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FC2" w:rsidRPr="00A50FC2" w:rsidRDefault="00A50FC2" w:rsidP="00A50F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A50FC2" w:rsidRDefault="00A50FC2" w:rsidP="00A50F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 </w:t>
      </w:r>
    </w:p>
    <w:p w:rsidR="00A50FC2" w:rsidRPr="00A50FC2" w:rsidRDefault="00A50FC2" w:rsidP="00A50F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 и на период до 2022 и 2023 годов</w:t>
      </w:r>
    </w:p>
    <w:tbl>
      <w:tblPr>
        <w:tblpPr w:leftFromText="180" w:rightFromText="180" w:vertAnchor="text" w:horzAnchor="margin" w:tblpXSpec="center" w:tblpY="70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850"/>
        <w:gridCol w:w="992"/>
        <w:gridCol w:w="993"/>
        <w:gridCol w:w="992"/>
        <w:gridCol w:w="992"/>
        <w:gridCol w:w="851"/>
      </w:tblGrid>
      <w:tr w:rsidR="00C4071C" w:rsidRPr="00813F73" w:rsidTr="00C4071C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A50FC2" w:rsidRPr="00813F73" w:rsidTr="00C4071C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55,72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55.72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 трудоспособного возраста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 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30,80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 старше трудоспособного возраста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 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16,75</w:t>
            </w:r>
          </w:p>
        </w:tc>
      </w:tr>
      <w:tr w:rsidR="00A50FC2" w:rsidRPr="00813F73" w:rsidTr="00C4071C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родившихся живыми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7,40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C936D3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-8,0</w:t>
            </w:r>
            <w:bookmarkStart w:id="0" w:name="_GoBack"/>
            <w:bookmarkEnd w:id="0"/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10139,43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Обрабатывающие производства (раздел 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пищевых продуктов 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одежды (14)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кожи и изделий из кожи (15)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</w:tr>
      <w:tr w:rsidR="00A50FC2" w:rsidRPr="00813F73" w:rsidTr="00C4071C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металлургическое (24)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автотранспортных средств, прицепов и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полуприцепов (29)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мебели (31)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электрической энергией, газом и паром;</w:t>
            </w: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2056,8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657.6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1399.2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Торговля и услуги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5080,7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748,7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104.2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</w:tr>
      <w:tr w:rsidR="00A50FC2" w:rsidRPr="00813F73" w:rsidTr="00C4071C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</w:t>
            </w:r>
            <w:proofErr w:type="gramEnd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4609,50</w:t>
            </w:r>
          </w:p>
        </w:tc>
      </w:tr>
      <w:tr w:rsidR="00A50FC2" w:rsidRPr="00813F73" w:rsidTr="00C4071C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</w:t>
            </w:r>
          </w:p>
        </w:tc>
      </w:tr>
      <w:tr w:rsidR="00A50FC2" w:rsidRPr="00813F73" w:rsidTr="00C4071C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Инвестиции в основной капитал по источникам</w:t>
            </w: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2705,2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1605,2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 банков,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 иностранных банков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заемные средства других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290,42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средства,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101,38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831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Консолидированный бюджет </w:t>
            </w:r>
            <w:r w:rsidR="008315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831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Доходы консолидированного бюджета </w:t>
            </w:r>
            <w:r w:rsidR="008315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</w:t>
            </w:r>
            <w:r w:rsidR="00A50FC2"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83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83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83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291,2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  <w:r w:rsidR="00A50FC2"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421,2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20" w:rsidRDefault="00A50FC2" w:rsidP="00831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Налоговые доходы консолидированного бюджета </w:t>
            </w:r>
            <w:r w:rsidR="008315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муниципального образования</w:t>
            </w:r>
          </w:p>
          <w:p w:rsidR="00A50FC2" w:rsidRPr="00550A50" w:rsidRDefault="00A50FC2" w:rsidP="00831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</w:t>
            </w:r>
            <w:r w:rsidR="00A50FC2"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870,0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83152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из 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из 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областного</w:t>
            </w:r>
            <w:r w:rsidR="00831520"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2514A9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из 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областного</w:t>
            </w:r>
            <w:r w:rsidR="00831520"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221,6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831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консолидированного бюджета </w:t>
            </w:r>
            <w:r w:rsidR="008315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муниципального образования</w:t>
            </w: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в том </w:t>
            </w:r>
            <w:r w:rsidR="008315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числе по направлениям: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83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83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83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1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831520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1 325,8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135,5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8.6.2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61701C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A50FC2"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61701C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A50FC2"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61701C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A50FC2"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61701C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A50FC2"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617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Дефици</w:t>
            </w:r>
            <w:proofErr w:type="gramStart"/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т(</w:t>
            </w:r>
            <w:proofErr w:type="gramEnd"/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-), профицит(+) консолидированного бюджета </w:t>
            </w:r>
            <w:r w:rsidR="006170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муниципального образования</w:t>
            </w:r>
            <w:r w:rsidRPr="00550A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млн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6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17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</w:t>
            </w: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6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17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6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17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852C8B" w:rsidRDefault="00A50FC2" w:rsidP="006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17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61701C" w:rsidP="0061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долг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151,8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Труд и занятость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рабочей силы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29,30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нность трудовых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</w:tr>
      <w:tr w:rsidR="00A50FC2" w:rsidRPr="00813F73" w:rsidTr="00C4071C">
        <w:trPr>
          <w:trHeight w:val="7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30664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50FC2" w:rsidRPr="00813F73" w:rsidTr="00C4071C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4502</w:t>
            </w:r>
          </w:p>
        </w:tc>
      </w:tr>
      <w:tr w:rsidR="00A50FC2" w:rsidRPr="00813F73" w:rsidTr="00C4071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C2" w:rsidRPr="00550A50" w:rsidRDefault="00A50FC2" w:rsidP="00A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</w:tr>
    </w:tbl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4D9" w:rsidRPr="00BF61EC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D54D9" w:rsidRPr="00352FB4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0D54D9" w:rsidRPr="00352FB4" w:rsidSect="00A50FC2">
          <w:headerReference w:type="default" r:id="rId9"/>
          <w:pgSz w:w="11906" w:h="16838" w:code="9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0D54D9" w:rsidRPr="00464296" w:rsidRDefault="000D54D9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4D9" w:rsidRPr="00464296" w:rsidSect="004642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C8" w:rsidRDefault="00B73FC8">
      <w:pPr>
        <w:spacing w:after="0" w:line="240" w:lineRule="auto"/>
      </w:pPr>
      <w:r>
        <w:separator/>
      </w:r>
    </w:p>
  </w:endnote>
  <w:endnote w:type="continuationSeparator" w:id="0">
    <w:p w:rsidR="00B73FC8" w:rsidRDefault="00B7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C8" w:rsidRDefault="00B73FC8">
      <w:pPr>
        <w:spacing w:after="0" w:line="240" w:lineRule="auto"/>
      </w:pPr>
      <w:r>
        <w:separator/>
      </w:r>
    </w:p>
  </w:footnote>
  <w:footnote w:type="continuationSeparator" w:id="0">
    <w:p w:rsidR="00B73FC8" w:rsidRDefault="00B7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F" w:rsidRPr="00AF4CC9" w:rsidRDefault="00C936D3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AED"/>
    <w:multiLevelType w:val="hybridMultilevel"/>
    <w:tmpl w:val="F6E8DBDE"/>
    <w:lvl w:ilvl="0" w:tplc="A22C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B138D"/>
    <w:multiLevelType w:val="multilevel"/>
    <w:tmpl w:val="3DFA258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6"/>
    <w:rsid w:val="000437C5"/>
    <w:rsid w:val="00084282"/>
    <w:rsid w:val="00097C72"/>
    <w:rsid w:val="000A02E3"/>
    <w:rsid w:val="000B7AF0"/>
    <w:rsid w:val="000D54D9"/>
    <w:rsid w:val="000F2924"/>
    <w:rsid w:val="001B2EC9"/>
    <w:rsid w:val="001E11C3"/>
    <w:rsid w:val="002D1AC2"/>
    <w:rsid w:val="003D3294"/>
    <w:rsid w:val="00453E2D"/>
    <w:rsid w:val="00464296"/>
    <w:rsid w:val="00491E9B"/>
    <w:rsid w:val="004D49F9"/>
    <w:rsid w:val="00536942"/>
    <w:rsid w:val="005453A9"/>
    <w:rsid w:val="005B4C64"/>
    <w:rsid w:val="0061701C"/>
    <w:rsid w:val="006E2E72"/>
    <w:rsid w:val="006F12AE"/>
    <w:rsid w:val="00831520"/>
    <w:rsid w:val="008441E2"/>
    <w:rsid w:val="00847E85"/>
    <w:rsid w:val="008756F0"/>
    <w:rsid w:val="009815E7"/>
    <w:rsid w:val="00A025B3"/>
    <w:rsid w:val="00A50FC2"/>
    <w:rsid w:val="00AA7B60"/>
    <w:rsid w:val="00AC3BFD"/>
    <w:rsid w:val="00AD11A3"/>
    <w:rsid w:val="00AD6DFC"/>
    <w:rsid w:val="00B719C3"/>
    <w:rsid w:val="00B73FC8"/>
    <w:rsid w:val="00B75572"/>
    <w:rsid w:val="00B83E9B"/>
    <w:rsid w:val="00BE1A77"/>
    <w:rsid w:val="00C4071C"/>
    <w:rsid w:val="00C936D3"/>
    <w:rsid w:val="00C97603"/>
    <w:rsid w:val="00CB2020"/>
    <w:rsid w:val="00CC2490"/>
    <w:rsid w:val="00D31AF8"/>
    <w:rsid w:val="00D9494F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7B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54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5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6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025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A0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5B3"/>
  </w:style>
  <w:style w:type="character" w:customStyle="1" w:styleId="30">
    <w:name w:val="Заголовок 3 Знак"/>
    <w:basedOn w:val="a0"/>
    <w:link w:val="3"/>
    <w:rsid w:val="00AA7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A7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7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A7B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7B60"/>
  </w:style>
  <w:style w:type="paragraph" w:styleId="2">
    <w:name w:val="Body Text 2"/>
    <w:basedOn w:val="a"/>
    <w:link w:val="20"/>
    <w:uiPriority w:val="99"/>
    <w:semiHidden/>
    <w:unhideWhenUsed/>
    <w:rsid w:val="00AA7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B60"/>
  </w:style>
  <w:style w:type="paragraph" w:styleId="ae">
    <w:name w:val="List Paragraph"/>
    <w:basedOn w:val="a"/>
    <w:uiPriority w:val="34"/>
    <w:qFormat/>
    <w:rsid w:val="00A5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7B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54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5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6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025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A0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5B3"/>
  </w:style>
  <w:style w:type="character" w:customStyle="1" w:styleId="30">
    <w:name w:val="Заголовок 3 Знак"/>
    <w:basedOn w:val="a0"/>
    <w:link w:val="3"/>
    <w:rsid w:val="00AA7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A7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7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A7B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7B60"/>
  </w:style>
  <w:style w:type="paragraph" w:styleId="2">
    <w:name w:val="Body Text 2"/>
    <w:basedOn w:val="a"/>
    <w:link w:val="20"/>
    <w:uiPriority w:val="99"/>
    <w:semiHidden/>
    <w:unhideWhenUsed/>
    <w:rsid w:val="00AA7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B60"/>
  </w:style>
  <w:style w:type="paragraph" w:styleId="ae">
    <w:name w:val="List Paragraph"/>
    <w:basedOn w:val="a"/>
    <w:uiPriority w:val="34"/>
    <w:qFormat/>
    <w:rsid w:val="00A5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2020-11-12T11:48:00Z</cp:lastPrinted>
  <dcterms:created xsi:type="dcterms:W3CDTF">2020-11-06T12:00:00Z</dcterms:created>
  <dcterms:modified xsi:type="dcterms:W3CDTF">2020-11-13T12:22:00Z</dcterms:modified>
</cp:coreProperties>
</file>