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49" w:rsidRDefault="004B3F49" w:rsidP="004B3F4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B3F49" w:rsidRDefault="004B3F49" w:rsidP="004B3F49">
      <w:pPr>
        <w:framePr w:w="1621" w:h="1796" w:hSpace="180" w:wrap="auto" w:vAnchor="text" w:hAnchor="page" w:x="5182" w:y="1"/>
        <w:jc w:val="center"/>
        <w:rPr>
          <w:b/>
          <w:color w:val="000080"/>
        </w:rPr>
      </w:pPr>
      <w:r>
        <w:rPr>
          <w:b/>
          <w:noProof/>
        </w:rPr>
        <w:drawing>
          <wp:inline distT="0" distB="0" distL="0" distR="0" wp14:anchorId="693C32DB" wp14:editId="4577F70A">
            <wp:extent cx="1143000" cy="11430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49" w:rsidRDefault="004B3F49" w:rsidP="004B3F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3F49" w:rsidRDefault="004B3F49" w:rsidP="004B3F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3F49" w:rsidRDefault="004B3F49" w:rsidP="004B3F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3F49" w:rsidRDefault="004B3F49" w:rsidP="004B3F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3F49" w:rsidRDefault="004B3F49" w:rsidP="004B3F49">
      <w:pPr>
        <w:pStyle w:val="2"/>
        <w:rPr>
          <w:rFonts w:ascii="Times New Roman" w:hAnsi="Times New Roman"/>
          <w:sz w:val="28"/>
        </w:rPr>
      </w:pPr>
    </w:p>
    <w:p w:rsidR="004B3F49" w:rsidRDefault="004B3F49" w:rsidP="004B3F49">
      <w:pPr>
        <w:pStyle w:val="2"/>
        <w:rPr>
          <w:rFonts w:ascii="Times New Roman" w:hAnsi="Times New Roman"/>
          <w:sz w:val="28"/>
        </w:rPr>
      </w:pPr>
    </w:p>
    <w:p w:rsidR="004B3F49" w:rsidRDefault="004B3F49" w:rsidP="004B3F49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КОНТРОЛЬНО-РЕВИЗИОННАЯ КОМИССИЯ</w:t>
      </w:r>
    </w:p>
    <w:p w:rsidR="004B3F49" w:rsidRDefault="004B3F49" w:rsidP="004B3F49">
      <w:pPr>
        <w:pStyle w:val="5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 «САФОНОВСКИЙ РАЙОН» СМОЛЕНСКОЙ ОБЛАСТИ</w:t>
      </w:r>
    </w:p>
    <w:p w:rsidR="004B3F49" w:rsidRDefault="004B3F49" w:rsidP="004B3F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4D21A9" wp14:editId="781120DD">
                <wp:simplePos x="0" y="0"/>
                <wp:positionH relativeFrom="column">
                  <wp:posOffset>-158115</wp:posOffset>
                </wp:positionH>
                <wp:positionV relativeFrom="paragraph">
                  <wp:posOffset>144780</wp:posOffset>
                </wp:positionV>
                <wp:extent cx="6478905" cy="0"/>
                <wp:effectExtent l="17145" t="13970" r="9525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9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.4pt" to="497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" o:allowincell="f" strokeweight="1.5pt"/>
            </w:pict>
          </mc:Fallback>
        </mc:AlternateContent>
      </w:r>
      <w:r>
        <w:t xml:space="preserve">                                                                                                          </w:t>
      </w:r>
    </w:p>
    <w:p w:rsidR="004B3F49" w:rsidRDefault="004B3F49" w:rsidP="004B3F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6BC5">
        <w:rPr>
          <w:b/>
          <w:sz w:val="32"/>
          <w:szCs w:val="32"/>
        </w:rPr>
        <w:t>ПРИКАЗ</w:t>
      </w:r>
    </w:p>
    <w:p w:rsidR="004B3F49" w:rsidRPr="000B6BC5" w:rsidRDefault="004B3F49" w:rsidP="004B3F4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4B3F49" w:rsidRPr="00D24562" w:rsidRDefault="004B3F49" w:rsidP="004B3F4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29.12</w:t>
      </w:r>
      <w:r w:rsidRPr="00D2456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24562">
        <w:rPr>
          <w:sz w:val="28"/>
          <w:szCs w:val="28"/>
        </w:rPr>
        <w:t xml:space="preserve">                                                                                                  № 3</w:t>
      </w:r>
      <w:r w:rsidR="00835F94">
        <w:rPr>
          <w:sz w:val="28"/>
          <w:szCs w:val="28"/>
        </w:rPr>
        <w:t>9</w:t>
      </w:r>
    </w:p>
    <w:p w:rsidR="004B3F49" w:rsidRDefault="004B3F49" w:rsidP="004B3F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4B3F49" w:rsidTr="003D1B3B">
        <w:tc>
          <w:tcPr>
            <w:tcW w:w="4361" w:type="dxa"/>
          </w:tcPr>
          <w:p w:rsidR="004B3F49" w:rsidRDefault="004B3F49" w:rsidP="004B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формы регистра (журнала) данных внутреннего финансового контроля</w:t>
            </w:r>
          </w:p>
          <w:p w:rsidR="004B3F49" w:rsidRDefault="004B3F49" w:rsidP="003D1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4B3F49" w:rsidRDefault="004B3F49" w:rsidP="003D1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B3F49" w:rsidRDefault="004B3F49" w:rsidP="004B3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 соответствии с постановлением Администрации </w:t>
      </w:r>
      <w:proofErr w:type="gramStart"/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от 15.04.2015 № 430  «</w:t>
      </w:r>
      <w:r w:rsidRPr="00132A56">
        <w:rPr>
          <w:sz w:val="28"/>
          <w:szCs w:val="28"/>
        </w:rPr>
        <w:t>Об утверждении Порядка осуществления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 xml:space="preserve">главными </w:t>
      </w:r>
      <w:r>
        <w:rPr>
          <w:sz w:val="28"/>
          <w:szCs w:val="28"/>
        </w:rPr>
        <w:t>р</w:t>
      </w:r>
      <w:r w:rsidRPr="00132A56">
        <w:rPr>
          <w:sz w:val="28"/>
          <w:szCs w:val="28"/>
        </w:rPr>
        <w:t>аспорядителями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(распорядителями) средств бюджета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Сафоновский</w:t>
      </w:r>
      <w:proofErr w:type="spellEnd"/>
      <w:r w:rsidRPr="00132A56"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области, главными администраторами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(администраторами)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Сафоновский</w:t>
      </w:r>
      <w:proofErr w:type="spellEnd"/>
      <w:r w:rsidRPr="00132A56"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 xml:space="preserve">области, главными </w:t>
      </w:r>
      <w:r>
        <w:rPr>
          <w:sz w:val="28"/>
          <w:szCs w:val="28"/>
        </w:rPr>
        <w:t>а</w:t>
      </w:r>
      <w:r w:rsidRPr="00132A56">
        <w:rPr>
          <w:sz w:val="28"/>
          <w:szCs w:val="28"/>
        </w:rPr>
        <w:t>дминистраторами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(администраторами) источников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Сафоновский</w:t>
      </w:r>
      <w:proofErr w:type="spellEnd"/>
      <w:r w:rsidRPr="00132A56"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области внутреннего финансового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контроля и внутреннего финансового</w:t>
      </w:r>
      <w:r>
        <w:rPr>
          <w:sz w:val="28"/>
          <w:szCs w:val="28"/>
        </w:rPr>
        <w:t xml:space="preserve">  </w:t>
      </w:r>
      <w:r w:rsidRPr="00132A56">
        <w:rPr>
          <w:sz w:val="28"/>
          <w:szCs w:val="28"/>
        </w:rPr>
        <w:t>аудита</w:t>
      </w:r>
      <w:r>
        <w:rPr>
          <w:sz w:val="28"/>
          <w:szCs w:val="28"/>
        </w:rPr>
        <w:t>»</w:t>
      </w:r>
      <w:proofErr w:type="gramEnd"/>
    </w:p>
    <w:p w:rsidR="004B3F49" w:rsidRDefault="004B3F49" w:rsidP="004B3F49">
      <w:pPr>
        <w:jc w:val="both"/>
        <w:rPr>
          <w:sz w:val="28"/>
          <w:szCs w:val="28"/>
        </w:rPr>
      </w:pPr>
    </w:p>
    <w:p w:rsidR="004B3F49" w:rsidRDefault="004B3F49" w:rsidP="004B3F4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4B3F49" w:rsidRDefault="004B3F49" w:rsidP="004B3F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F49" w:rsidRDefault="004B3F49" w:rsidP="004B3F4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форму регистра (журнала) данных внутреннего финансового контроля.</w:t>
      </w:r>
    </w:p>
    <w:p w:rsidR="004B3F49" w:rsidRDefault="004B3F49" w:rsidP="004B3F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4B3F49" w:rsidRDefault="004B3F49" w:rsidP="004B3F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 момента его  подписания.</w:t>
      </w:r>
    </w:p>
    <w:p w:rsidR="004B3F49" w:rsidRDefault="004B3F49" w:rsidP="004B3F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F49" w:rsidRDefault="004B3F49" w:rsidP="004B3F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4B3F49" w:rsidRDefault="004B3F49" w:rsidP="004B3F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4B3F49" w:rsidRDefault="004B3F49" w:rsidP="004B3F4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</w:t>
      </w:r>
      <w:proofErr w:type="spellStart"/>
      <w:r>
        <w:rPr>
          <w:sz w:val="28"/>
          <w:szCs w:val="28"/>
        </w:rPr>
        <w:t>С.П.Комкова</w:t>
      </w:r>
      <w:proofErr w:type="spellEnd"/>
      <w:r>
        <w:rPr>
          <w:sz w:val="28"/>
          <w:szCs w:val="28"/>
        </w:rPr>
        <w:t xml:space="preserve"> </w:t>
      </w:r>
    </w:p>
    <w:p w:rsidR="007641A2" w:rsidRDefault="007641A2"/>
    <w:p w:rsidR="004B3F49" w:rsidRDefault="004B3F49"/>
    <w:p w:rsidR="004B3F49" w:rsidRDefault="004B3F49"/>
    <w:p w:rsidR="00122242" w:rsidRDefault="00122242" w:rsidP="004B3F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2242" w:rsidRDefault="00122242" w:rsidP="004B3F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122242" w:rsidSect="00122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F49" w:rsidRPr="00D237BE" w:rsidRDefault="004B3F49" w:rsidP="004B3F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7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приказу </w:t>
      </w:r>
    </w:p>
    <w:p w:rsidR="004B3F49" w:rsidRDefault="004B3F49" w:rsidP="004B3F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</w:p>
    <w:p w:rsidR="004B3F49" w:rsidRDefault="004B3F49" w:rsidP="004B3F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B3F49" w:rsidRPr="00D237BE" w:rsidRDefault="004B3F49" w:rsidP="004B3F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</w:p>
    <w:p w:rsidR="004B3F49" w:rsidRPr="00D237BE" w:rsidRDefault="004B3F49" w:rsidP="004B3F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7B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9.12</w:t>
      </w:r>
      <w:r w:rsidRPr="00D237BE">
        <w:rPr>
          <w:rFonts w:ascii="Times New Roman" w:hAnsi="Times New Roman" w:cs="Times New Roman"/>
          <w:sz w:val="24"/>
          <w:szCs w:val="24"/>
        </w:rPr>
        <w:t>.2015 №</w:t>
      </w:r>
      <w:r w:rsidRPr="00542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35F9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4B3F49" w:rsidRPr="00901CA7" w:rsidRDefault="004B3F49" w:rsidP="004B3F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 (</w:t>
      </w:r>
      <w:r w:rsidRPr="00901CA7">
        <w:rPr>
          <w:rFonts w:ascii="Times New Roman" w:hAnsi="Times New Roman" w:cs="Times New Roman"/>
          <w:b/>
          <w:sz w:val="24"/>
          <w:szCs w:val="24"/>
        </w:rPr>
        <w:t>ЖУРНАЛ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B3F49" w:rsidRDefault="004B3F49" w:rsidP="004B3F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данных </w:t>
      </w:r>
      <w:r w:rsidRPr="00901CA7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</w:p>
    <w:p w:rsidR="004B3F49" w:rsidRDefault="004B3F49" w:rsidP="004B3F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____________ год</w:t>
      </w:r>
    </w:p>
    <w:p w:rsidR="004B3F49" w:rsidRDefault="004B3F49" w:rsidP="004B3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1CA7">
        <w:rPr>
          <w:rFonts w:ascii="Times New Roman" w:hAnsi="Times New Roman" w:cs="Times New Roman"/>
          <w:sz w:val="24"/>
          <w:szCs w:val="24"/>
        </w:rPr>
        <w:t>Наименование главного администратора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4B3F49" w:rsidRDefault="004B3F49" w:rsidP="004B3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бюджета ____________________________________________________________________________________________________</w:t>
      </w:r>
    </w:p>
    <w:p w:rsidR="004B3F49" w:rsidRPr="00901CA7" w:rsidRDefault="004B3F49" w:rsidP="004B3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подразделения, ответственного за выполнение внутренних бюджетных процедур _____________________________________</w:t>
      </w:r>
    </w:p>
    <w:p w:rsidR="004B3F49" w:rsidRPr="00D237BE" w:rsidRDefault="004B3F49" w:rsidP="004B3F49">
      <w:pPr>
        <w:pStyle w:val="ConsPlusNonformat"/>
        <w:jc w:val="both"/>
        <w:outlineLvl w:val="0"/>
      </w:pPr>
    </w:p>
    <w:p w:rsidR="004B3F49" w:rsidRDefault="004B3F49" w:rsidP="004B3F49">
      <w:pPr>
        <w:pStyle w:val="ConsPlusNonformat"/>
        <w:jc w:val="both"/>
        <w:outlineLvl w:val="0"/>
      </w:pPr>
      <w:r>
        <w:rPr>
          <w:lang w:val="en-US"/>
        </w:rPr>
        <w:t>I</w:t>
      </w:r>
      <w:r w:rsidRPr="002D1B20">
        <w:t>.</w:t>
      </w:r>
      <w:r>
        <w:t>_______________________________________________________________________________________________________________________</w:t>
      </w:r>
    </w:p>
    <w:p w:rsidR="004B3F49" w:rsidRPr="002D1B20" w:rsidRDefault="004B3F49" w:rsidP="004B3F49">
      <w:pPr>
        <w:autoSpaceDE w:val="0"/>
        <w:autoSpaceDN w:val="0"/>
        <w:adjustRightInd w:val="0"/>
        <w:jc w:val="center"/>
      </w:pPr>
      <w:r w:rsidRPr="002D1B20">
        <w:t>(наименование внутренней бюджетной процедуры)</w:t>
      </w: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400"/>
        <w:gridCol w:w="2059"/>
        <w:gridCol w:w="2126"/>
        <w:gridCol w:w="1531"/>
        <w:gridCol w:w="1393"/>
        <w:gridCol w:w="2038"/>
        <w:gridCol w:w="2309"/>
        <w:gridCol w:w="1235"/>
      </w:tblGrid>
      <w:tr w:rsidR="004B3F49" w:rsidTr="003D1B3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операции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 выполнение операции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осуществляющее контрольное действие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контрольного действия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контрольного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устранении</w:t>
            </w:r>
          </w:p>
        </w:tc>
      </w:tr>
      <w:tr w:rsidR="004B3F49" w:rsidTr="003D1B3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B3F49" w:rsidTr="003D1B3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B3F49" w:rsidTr="003D1B3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B3F49" w:rsidRDefault="004B3F49" w:rsidP="004B3F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3F49" w:rsidRDefault="004B3F49" w:rsidP="004B3F49">
      <w:pPr>
        <w:pStyle w:val="ConsPlusNonformat"/>
        <w:jc w:val="both"/>
      </w:pPr>
      <w:r>
        <w:rPr>
          <w:lang w:val="en-US"/>
        </w:rPr>
        <w:t>II</w:t>
      </w:r>
      <w:r>
        <w:t>.______________________________________________________________________________________________________________________</w:t>
      </w:r>
    </w:p>
    <w:p w:rsidR="004B3F49" w:rsidRPr="002D1B20" w:rsidRDefault="004B3F49" w:rsidP="004B3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(наименование внутренней бюджетной процедуры)</w:t>
      </w: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400"/>
        <w:gridCol w:w="2059"/>
        <w:gridCol w:w="2127"/>
        <w:gridCol w:w="1531"/>
        <w:gridCol w:w="1393"/>
        <w:gridCol w:w="2037"/>
        <w:gridCol w:w="2268"/>
        <w:gridCol w:w="1276"/>
      </w:tblGrid>
      <w:tr w:rsidR="004B3F49" w:rsidTr="003D1B3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операции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 выполнение операции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осуществляющее контрольное действие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контрольного действия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контрольного действия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устранении</w:t>
            </w:r>
          </w:p>
        </w:tc>
      </w:tr>
      <w:tr w:rsidR="004B3F49" w:rsidTr="003D1B3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49" w:rsidRDefault="004B3F49" w:rsidP="003D1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B3F49" w:rsidTr="003D1B3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B3F49" w:rsidTr="003D1B3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F49" w:rsidRDefault="004B3F49" w:rsidP="003D1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B3F49" w:rsidRPr="002D1B20" w:rsidRDefault="004B3F49" w:rsidP="004B3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В настоящем Журнале пронумеровано и прошнуровано ______ листов.</w:t>
      </w:r>
    </w:p>
    <w:p w:rsidR="004B3F49" w:rsidRPr="002D1B20" w:rsidRDefault="004B3F49" w:rsidP="004B3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2D1B20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</w:p>
    <w:p w:rsidR="004B3F49" w:rsidRPr="002D1B20" w:rsidRDefault="004B3F49" w:rsidP="004B3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подразделения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Pr="002D1B20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D1B20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 _____</w:t>
      </w:r>
      <w:r w:rsidRPr="002D1B20">
        <w:rPr>
          <w:rFonts w:ascii="Times New Roman" w:hAnsi="Times New Roman" w:cs="Times New Roman"/>
          <w:sz w:val="24"/>
          <w:szCs w:val="24"/>
        </w:rPr>
        <w:t>_____________________</w:t>
      </w:r>
    </w:p>
    <w:p w:rsidR="004B3F49" w:rsidRPr="002D1B20" w:rsidRDefault="004B3F49" w:rsidP="004B3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1B20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1B20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1B2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B3F49" w:rsidRDefault="004B3F49" w:rsidP="00122242">
      <w:pPr>
        <w:pStyle w:val="ConsPlusNonformat"/>
        <w:jc w:val="both"/>
      </w:pPr>
      <w:r w:rsidRPr="002D1B20">
        <w:rPr>
          <w:rFonts w:ascii="Times New Roman" w:hAnsi="Times New Roman" w:cs="Times New Roman"/>
          <w:sz w:val="24"/>
          <w:szCs w:val="24"/>
        </w:rPr>
        <w:t>"__" ____________ 20__ г.</w:t>
      </w:r>
    </w:p>
    <w:sectPr w:rsidR="004B3F49" w:rsidSect="00122242">
      <w:pgSz w:w="16838" w:h="11906" w:orient="landscape" w:code="9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49"/>
    <w:rsid w:val="000138A1"/>
    <w:rsid w:val="00122242"/>
    <w:rsid w:val="004B3F49"/>
    <w:rsid w:val="007641A2"/>
    <w:rsid w:val="0083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B3F49"/>
    <w:pPr>
      <w:keepNext/>
      <w:autoSpaceDE w:val="0"/>
      <w:autoSpaceDN w:val="0"/>
      <w:adjustRightInd w:val="0"/>
      <w:ind w:firstLine="5940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3F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4B3F49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4B3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3F49"/>
    <w:pPr>
      <w:widowControl w:val="0"/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4B3F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B3F49"/>
    <w:pPr>
      <w:keepNext/>
      <w:autoSpaceDE w:val="0"/>
      <w:autoSpaceDN w:val="0"/>
      <w:adjustRightInd w:val="0"/>
      <w:ind w:firstLine="5940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3F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4B3F49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4B3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3F49"/>
    <w:pPr>
      <w:widowControl w:val="0"/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4B3F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2017-07-12T08:04:00Z</cp:lastPrinted>
  <dcterms:created xsi:type="dcterms:W3CDTF">2017-07-06T12:54:00Z</dcterms:created>
  <dcterms:modified xsi:type="dcterms:W3CDTF">2017-07-12T08:04:00Z</dcterms:modified>
</cp:coreProperties>
</file>