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C" w:rsidRPr="00B92F3C" w:rsidRDefault="00B92F3C" w:rsidP="00B92F3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3C" w:rsidRPr="00B92F3C" w:rsidRDefault="00B92F3C" w:rsidP="00B92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2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92F3C" w:rsidRPr="00B92F3C" w:rsidRDefault="00B92F3C" w:rsidP="00B92F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2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92F3C" w:rsidRPr="00B92F3C" w:rsidRDefault="00B92F3C" w:rsidP="00B92F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92F3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92F3C" w:rsidRPr="00B92F3C" w:rsidRDefault="00B92F3C" w:rsidP="00B92F3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3C" w:rsidRPr="00B92F3C" w:rsidRDefault="00B92F3C" w:rsidP="00B92F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06.08.2021 № 983</w:t>
      </w:r>
      <w:r w:rsidRPr="00B92F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BE385C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83"/>
      </w:tblGrid>
      <w:tr w:rsidR="00F94C37" w:rsidTr="00144C23">
        <w:tc>
          <w:tcPr>
            <w:tcW w:w="7196" w:type="dxa"/>
          </w:tcPr>
          <w:p w:rsidR="00F94C37" w:rsidRPr="00EA17FC" w:rsidRDefault="00144C23" w:rsidP="00EE39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выделении и оборудовании на территории избирательных участков специальных мест для размещения предвыборных печатных агитационных материалов при проведении </w:t>
            </w:r>
            <w:proofErr w:type="gramStart"/>
            <w:r w:rsidRPr="00496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выборов депутатов </w:t>
            </w:r>
            <w:r w:rsidRPr="00496996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Государственной Думы Федерального Собрания Российской Федерации восьмого</w:t>
            </w:r>
            <w:proofErr w:type="gramEnd"/>
            <w:r w:rsidRPr="00496996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созыва,</w:t>
            </w:r>
            <w:r w:rsidRPr="00496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депутатов </w:t>
            </w:r>
            <w:r w:rsidRPr="004969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Совета депутатов Сафоновского городского поселения Сафоновского района Смоленской области четвертого созыва, назначенных на 19 сентября 2021 года</w:t>
            </w:r>
          </w:p>
        </w:tc>
        <w:tc>
          <w:tcPr>
            <w:tcW w:w="3083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E0" w:rsidRPr="00144C23" w:rsidRDefault="00F052E0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23" w:rsidRPr="00144C23" w:rsidRDefault="00144C23" w:rsidP="00144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>В соответствии с пунктом 7 статьи 54 Федерального закона                                                от 12.06.2002 № 67-ФЗ «Об основных гарантиях избирательных прав и права на участие в референдуме граждан Российской Федерации», пунктом 9 статьи 68</w:t>
      </w:r>
      <w:r w:rsidRPr="00144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44C23">
        <w:rPr>
          <w:rFonts w:ascii="Times New Roman" w:eastAsia="Calibri" w:hAnsi="Times New Roman" w:cs="Times New Roman"/>
          <w:sz w:val="28"/>
          <w:szCs w:val="28"/>
        </w:rPr>
        <w:t>Федерального закона от 22.02.2014</w:t>
      </w:r>
      <w:r w:rsidRPr="00144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44C23">
        <w:rPr>
          <w:rFonts w:ascii="Times New Roman" w:eastAsia="Calibri" w:hAnsi="Times New Roman" w:cs="Times New Roman"/>
          <w:sz w:val="28"/>
          <w:szCs w:val="28"/>
        </w:rPr>
        <w:t>№ 20-ФЗ «О выборах депутатов</w:t>
      </w:r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Государственной Думы Федерального Собрания Российской Федерации»</w:t>
      </w:r>
      <w:r w:rsidRPr="00144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144C23">
        <w:rPr>
          <w:rFonts w:ascii="Times New Roman" w:eastAsia="Calibri" w:hAnsi="Times New Roman" w:cs="Times New Roman"/>
          <w:sz w:val="28"/>
          <w:szCs w:val="28"/>
        </w:rPr>
        <w:t>пунктом 6 статьи 32 областного закона от 03.07.2003 № 41-з «О выборах органов местного самоуправления в Смоленской</w:t>
      </w:r>
      <w:proofErr w:type="gramEnd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области», по предложениям территориальной избирательной комиссии муниципального образования «Сафоновский район» Смоленской области, избирательной комиссии муниципального образования Сафоновского городского поселения Сафоновского района Смоленской области, руководствуясь Уставом муниципального образования «Сафоновский район» Смоленской области, </w:t>
      </w:r>
      <w:r w:rsidRPr="00144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Сафоновского городского поселения Сафоновского района Смоленской области, </w:t>
      </w:r>
      <w:r w:rsidRPr="00144C2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144C23" w:rsidRPr="00144C23" w:rsidRDefault="00144C23" w:rsidP="0014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23" w:rsidRPr="00144C23" w:rsidRDefault="00144C23" w:rsidP="00144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44C23" w:rsidRPr="00144C23" w:rsidRDefault="00144C23" w:rsidP="0014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23" w:rsidRPr="00144C23" w:rsidRDefault="00144C23" w:rsidP="00B92F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1. Выделить на территориях избирательных участков специальные места для размещения предвыборных печатных агитационных материалов при проведении </w:t>
      </w: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выборов депутатов </w:t>
      </w:r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>Государственной Думы Федерального Собрания Российской Федерации восьмого</w:t>
      </w:r>
      <w:proofErr w:type="gramEnd"/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созыва,</w:t>
      </w: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Совета депутатов Сафоновского городского поселения Сафоновского района Смоленской области четвертого созыва, назначенных на 19 сентября 2021 года</w:t>
      </w: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(приложение № 1).</w:t>
      </w:r>
    </w:p>
    <w:p w:rsidR="00144C23" w:rsidRPr="00144C23" w:rsidRDefault="00144C23" w:rsidP="00144C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Начальнику муниципального бюджетного учреждения «Управление коммунального хозяйства» А.Г. Бондареву разместить в установленных местах на территории Сафоновского городского поселения Сафоновского района Смоленской области стенды для размещения предвыборных печатных агитационных материалов при проведении выборов депутатов </w:t>
      </w:r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>Государственной Думы Федерального Собрания Российской Федерации восьмого созыва,</w:t>
      </w: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Совета депутатов Сафоновского городского поселения Сафоновского района Смоленской области четвертого созыва, назначенных на 19 сентября 2021 года</w:t>
      </w:r>
      <w:proofErr w:type="gramEnd"/>
      <w:r w:rsidRPr="00144C23">
        <w:rPr>
          <w:rFonts w:ascii="Times New Roman" w:eastAsia="Calibri" w:hAnsi="Times New Roman" w:cs="Times New Roman"/>
          <w:sz w:val="28"/>
          <w:szCs w:val="28"/>
        </w:rPr>
        <w:t>, в срок до 18.08.2021 года.</w:t>
      </w:r>
    </w:p>
    <w:p w:rsidR="00144C23" w:rsidRPr="00144C23" w:rsidRDefault="00144C23" w:rsidP="00144C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руководителям исполнительно-распорядительных органов сельских поселений Сафоновского района Смоленской области подготовить и разместить в установленных местах на территориях сельских поселений Сафоновского района Смоленской области стенды для размещения предвыборных печатных агитационных материалов при проведении выборов депутатов </w:t>
      </w:r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>Государственной Думы Федерального Собрания Российской Федерации восьмого созыва,</w:t>
      </w: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Сафоновского городского поселения Сафоновского района Смоленской области четвертого созыва, назначенных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19 сентября 2021</w:t>
      </w:r>
      <w:proofErr w:type="gramEnd"/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144C23">
        <w:rPr>
          <w:rFonts w:ascii="Times New Roman" w:eastAsia="Calibri" w:hAnsi="Times New Roman" w:cs="Times New Roman"/>
          <w:sz w:val="28"/>
          <w:szCs w:val="28"/>
        </w:rPr>
        <w:t>, в срок до 18.08.2021 года.</w:t>
      </w:r>
    </w:p>
    <w:p w:rsidR="00144C23" w:rsidRPr="00144C23" w:rsidRDefault="00144C23" w:rsidP="00144C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 в газете «</w:t>
      </w: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gramEnd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правда».</w:t>
      </w:r>
    </w:p>
    <w:p w:rsidR="00144C23" w:rsidRPr="00144C23" w:rsidRDefault="00144C23" w:rsidP="00144C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управляющего делами Н.Д. </w:t>
      </w:r>
      <w:proofErr w:type="spellStart"/>
      <w:r w:rsidRPr="00144C23">
        <w:rPr>
          <w:rFonts w:ascii="Times New Roman" w:eastAsia="Calibri" w:hAnsi="Times New Roman" w:cs="Times New Roman"/>
          <w:sz w:val="28"/>
          <w:szCs w:val="28"/>
        </w:rPr>
        <w:t>Водневу</w:t>
      </w:r>
      <w:proofErr w:type="spellEnd"/>
      <w:r w:rsidRPr="00144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244" w:rsidRDefault="00C73244" w:rsidP="008D6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44" w:rsidRPr="00C5059B" w:rsidRDefault="00C73244" w:rsidP="00CC4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4B7F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26DBA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84B7F">
        <w:rPr>
          <w:rFonts w:ascii="Times New Roman" w:hAnsi="Times New Roman"/>
          <w:sz w:val="28"/>
          <w:szCs w:val="28"/>
        </w:rPr>
        <w:t xml:space="preserve"> </w:t>
      </w:r>
      <w:r w:rsidR="007E50DA">
        <w:rPr>
          <w:rFonts w:ascii="Times New Roman" w:hAnsi="Times New Roman"/>
          <w:sz w:val="28"/>
          <w:szCs w:val="28"/>
        </w:rPr>
        <w:t xml:space="preserve">  </w:t>
      </w:r>
      <w:r w:rsidR="00084B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084B7F">
        <w:rPr>
          <w:rFonts w:ascii="Times New Roman" w:hAnsi="Times New Roman"/>
          <w:b/>
          <w:sz w:val="28"/>
          <w:szCs w:val="28"/>
        </w:rPr>
        <w:t>Лапиков</w:t>
      </w: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Pr="00144C23" w:rsidRDefault="00144C23" w:rsidP="00144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10"/>
        <w:gridCol w:w="5211"/>
      </w:tblGrid>
      <w:tr w:rsidR="00144C23" w:rsidRPr="00144C23" w:rsidTr="00F152E3">
        <w:tc>
          <w:tcPr>
            <w:tcW w:w="5210" w:type="dxa"/>
          </w:tcPr>
          <w:p w:rsidR="00144C23" w:rsidRPr="00144C23" w:rsidRDefault="00144C23" w:rsidP="00144C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4C23" w:rsidRPr="00144C23" w:rsidRDefault="00144C23" w:rsidP="00144C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C2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144C23" w:rsidRPr="00144C23" w:rsidRDefault="00144C23" w:rsidP="00144C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«Сафоновский район» </w:t>
            </w:r>
          </w:p>
          <w:p w:rsidR="00144C23" w:rsidRPr="00144C23" w:rsidRDefault="00144C23" w:rsidP="00144C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C23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144C23" w:rsidRPr="00144C23" w:rsidRDefault="00144C23" w:rsidP="00B92F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C2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B92F3C">
              <w:rPr>
                <w:rFonts w:ascii="Times New Roman" w:eastAsia="Calibri" w:hAnsi="Times New Roman" w:cs="Times New Roman"/>
                <w:sz w:val="28"/>
                <w:szCs w:val="28"/>
              </w:rPr>
              <w:t>06.08.2021 № 983</w:t>
            </w:r>
          </w:p>
        </w:tc>
      </w:tr>
    </w:tbl>
    <w:p w:rsidR="00144C23" w:rsidRPr="00144C23" w:rsidRDefault="00144C23" w:rsidP="00144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C23" w:rsidRPr="00144C23" w:rsidRDefault="00144C23" w:rsidP="00144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Специальные места на территории избирательных участков для размещения предвыборных печатных агитационных материалов при проведении </w:t>
      </w:r>
      <w:proofErr w:type="gramStart"/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выборов депутатов </w:t>
      </w:r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>Государственной Думы Федерального Собрания Российской Федерации восьмого</w:t>
      </w:r>
      <w:proofErr w:type="gramEnd"/>
      <w:r w:rsidRPr="00144C2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созыва,</w:t>
      </w:r>
      <w:r w:rsidRPr="00144C23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Совета депутатов Сафоновского городского поселения Сафоновского района Смоленской области четвертого созыва,</w:t>
      </w:r>
    </w:p>
    <w:p w:rsidR="00144C23" w:rsidRPr="00144C23" w:rsidRDefault="00144C23" w:rsidP="00144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назначенных</w:t>
      </w:r>
      <w:proofErr w:type="gramEnd"/>
      <w:r w:rsidRPr="0014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19 сентября 2021 года</w:t>
      </w:r>
    </w:p>
    <w:p w:rsidR="00144C23" w:rsidRPr="00144C23" w:rsidRDefault="00144C23" w:rsidP="00144C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3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536"/>
      </w:tblGrid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4C23" w:rsidRPr="00144C23" w:rsidRDefault="00144C23" w:rsidP="00144C2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места</w:t>
            </w:r>
          </w:p>
          <w:p w:rsidR="00144C23" w:rsidRPr="00144C23" w:rsidRDefault="00144C23" w:rsidP="00144C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предвыборных печатных агитационных материалов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tabs>
                <w:tab w:val="left" w:pos="410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культуры «Сафоновский городской культурный центр» (г. Сафоново, ул. Ленина, д. 4а)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«ЦРБ» (ул. Революционная, четная сторона)</w:t>
            </w:r>
          </w:p>
        </w:tc>
      </w:tr>
      <w:tr w:rsidR="00144C23" w:rsidRPr="00144C23" w:rsidTr="00F152E3">
        <w:trPr>
          <w:trHeight w:val="8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6»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«пл. Тухачевского» (ул. Красногвардейская, нечетная сторона)</w:t>
            </w:r>
          </w:p>
        </w:tc>
      </w:tr>
      <w:tr w:rsidR="00144C23" w:rsidRPr="00144C23" w:rsidTr="00F152E3">
        <w:trPr>
          <w:trHeight w:val="8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2»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ул. Вахрушева, около д. 17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дополнительного образования  «Центр детского творчества» г. 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Заозерная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8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9»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Горгаз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» (ул. Строителей, четная сторона)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профессионального образовательного учреждения «Сафоновская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между домами № 5 и 9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общеобразовательного учреждения гимназия г. 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            «ул. Ленина» (ул. Ленина, между домами № 14 и 16)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</w:t>
            </w: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«Средняя общеобразовательная школа № 1»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Сафоново,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46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1»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автобусная остановка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«пл. Шахтерская» (ул. Советская, четная сторона)</w:t>
            </w:r>
          </w:p>
        </w:tc>
      </w:tr>
      <w:tr w:rsidR="00144C23" w:rsidRPr="00144C23" w:rsidTr="00F152E3">
        <w:trPr>
          <w:trHeight w:val="10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дошкольного образовательного учреждения «Детский сад № 16 «Золотой ключик» города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микрорайон-2, д. 16</w:t>
            </w:r>
          </w:p>
        </w:tc>
      </w:tr>
      <w:tr w:rsidR="00144C23" w:rsidRPr="00144C23" w:rsidTr="00F152E3">
        <w:trPr>
          <w:trHeight w:val="8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7»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автобусная остановка «Сберкасса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2» (микрорайон-2, около д. 3)</w:t>
            </w:r>
          </w:p>
        </w:tc>
      </w:tr>
      <w:tr w:rsidR="00144C23" w:rsidRPr="00144C23" w:rsidTr="00F152E3">
        <w:trPr>
          <w:trHeight w:val="1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дополнительного образования «Сафоновская детская художественная школа им. 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В.М.Кириллова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«ул. Кутузова» (ул. Кутузова, около д. 36)</w:t>
            </w:r>
            <w:proofErr w:type="gramEnd"/>
          </w:p>
        </w:tc>
      </w:tr>
      <w:tr w:rsidR="00144C23" w:rsidRPr="00144C23" w:rsidTr="00F152E3">
        <w:trPr>
          <w:trHeight w:val="1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дошкольного образовательного учреждения «Детский сад № 22 «Журавлик» города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микрорайон-1, д. 13</w:t>
            </w:r>
          </w:p>
        </w:tc>
      </w:tr>
      <w:tr w:rsidR="00144C23" w:rsidRPr="00144C23" w:rsidTr="00F152E3">
        <w:trPr>
          <w:trHeight w:val="15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дополнительного образования «Дом детского творчества» города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автобусная остановка «Октябрьская» (микрорайон-3, около </w:t>
            </w:r>
            <w:proofErr w:type="gramEnd"/>
          </w:p>
          <w:p w:rsidR="00144C23" w:rsidRPr="00144C23" w:rsidRDefault="00144C23" w:rsidP="00144C23">
            <w:pPr>
              <w:widowControl w:val="0"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д. 2)</w:t>
            </w:r>
          </w:p>
        </w:tc>
      </w:tr>
      <w:tr w:rsidR="00144C23" w:rsidRPr="00144C23" w:rsidTr="00F152E3">
        <w:trPr>
          <w:trHeight w:val="17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Сафоновского филиала областного государственного бюджетного профессионального образовательного учреждения «Смоленская академия профессионального образования»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«Больница» (ул. Октябрьская, около д. 70)</w:t>
            </w:r>
          </w:p>
        </w:tc>
      </w:tr>
      <w:tr w:rsidR="00144C23" w:rsidRPr="00144C23" w:rsidTr="00F152E3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8»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микрорайон-1, д. 31 (детско-юношеский филиал № 30 МБУК «Сафоновская РЦБС»)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4» г.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ул. 1-я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около д. 1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4» г. Сафоново Смоленской области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ул. Ковалева, около магазина «Магнит»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«Управление коммунального хозяйства»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Сафоново, автобусная остановка «Мясокомбинат» </w:t>
            </w:r>
          </w:p>
          <w:p w:rsidR="00144C23" w:rsidRPr="00144C23" w:rsidRDefault="00144C23" w:rsidP="00144C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</w:t>
            </w: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общеобразовательного учреждения «Начальная школа – детский сад» города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Сафоново, микрорайон ГМП, около д. </w:t>
            </w: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144C23" w:rsidRPr="00144C23" w:rsidTr="00F152E3">
        <w:trPr>
          <w:trHeight w:val="1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бюджетного учреждения культуры «Сафоновский городской культурный центр» (г. Сафоново, ул. Куйбышева, д. 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«п. 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Горный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» (ул. Ленинградская, нечетная сторона)</w:t>
            </w:r>
          </w:p>
        </w:tc>
      </w:tr>
      <w:tr w:rsidR="00144C23" w:rsidRPr="00144C23" w:rsidTr="00F152E3">
        <w:trPr>
          <w:trHeight w:val="7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муниципального бюджетного общеобразовательного учреждения «Средняя общеобразовательная школа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№ 3» города Сафоново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г. Сафоново, автобусная остановка «ул. Московская»</w:t>
            </w:r>
          </w:p>
          <w:p w:rsidR="00144C23" w:rsidRPr="00144C23" w:rsidRDefault="00144C23" w:rsidP="00144C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Барановского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дома № 13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Бараново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бывшего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Городковского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фельдшерско-акушерского пункта ОГБУЗ «Сафоновская ЦРБ» в д. Городок;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на фасаде здания магазина «Кооператор» в д. Высокое;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дома № 2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Шавеево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Кулево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в д. Городок</w:t>
            </w:r>
          </w:p>
        </w:tc>
      </w:tr>
      <w:tr w:rsidR="00144C23" w:rsidRPr="00144C23" w:rsidTr="00F152E3">
        <w:trPr>
          <w:trHeight w:val="6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Беленино,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10);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дома № 6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Клинка;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Мишенино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Прудковского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Богдановщина,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9);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в здании механических мастерских СПК «Богдановщина»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Вадинского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Вадино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д. 21);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на фасаде здания ООО «Надежда» (п. Вадино, ул. Советская);</w:t>
            </w:r>
            <w:proofErr w:type="gramEnd"/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на фасаде здания ООО «Визит» (п. Вадино, ул. Труда, д. 3 а);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Лесное</w:t>
            </w:r>
            <w:proofErr w:type="gramEnd"/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Вадинского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ул. Центральная, д. 58)</w:t>
            </w:r>
          </w:p>
        </w:tc>
      </w:tr>
      <w:tr w:rsidR="00144C23" w:rsidRPr="00144C23" w:rsidTr="00F152E3">
        <w:trPr>
          <w:trHeight w:val="6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филиала «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Вышегорский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 муниципального бюджетного учреждения культуры </w:t>
            </w: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«Сафоновская районная централизованная клубная система»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стенд на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Вышегор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ул. Мира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Вышегор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магазина </w:t>
            </w: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Вышегор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в здании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Анохово</w:t>
            </w:r>
            <w:proofErr w:type="spellEnd"/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филиала «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Дроздовский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 муниципального бюджетного учреждения культуры «Сафоновская районная централизованная клубная система»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Дроздово,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 3)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rPr>
          <w:trHeight w:val="7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Барановского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напротив дома № 40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Дурово;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около железнодорожного вокзала (ст. Дурово)</w:t>
            </w: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филиала «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Зимницкий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 муниципального бюджетного учреждения культуры «Сафоновская районная централизованная клубная система»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Зимницы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34)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Зимницкого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около дома № 21 по ул. 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Кононово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дома № 3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п. 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Алферово</w:t>
            </w:r>
            <w:proofErr w:type="spellEnd"/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филиала «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Игнатковский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 муниципального бюджетного учреждения культуры «Сафоновская районная централизованная клубная система»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жилого дома № 4 по ул. Цветной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Морозово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центральной площади около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Игнатково</w:t>
            </w:r>
          </w:p>
        </w:tc>
      </w:tr>
      <w:tr w:rsidR="00144C23" w:rsidRPr="00144C23" w:rsidTr="00F152E3">
        <w:trPr>
          <w:trHeight w:val="9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Издешковского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центральной площади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Издешково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rPr>
          <w:trHeight w:val="8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Казулинского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по адресу: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Казулино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2</w:t>
            </w:r>
          </w:p>
        </w:tc>
      </w:tr>
      <w:tr w:rsidR="00144C23" w:rsidRPr="00144C23" w:rsidTr="00F152E3">
        <w:trPr>
          <w:trHeight w:val="1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Николо-Погореловского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около дома № 23 по ул. 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Днепровской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 Николо-Погорелое;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на фасаде здания столовой МКОУ "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Николо-Погореловская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(д. Николо-Погорелое,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д.1)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C23" w:rsidRPr="00144C23" w:rsidTr="00F152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Прудковского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Прудки,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4)</w:t>
            </w:r>
          </w:p>
        </w:tc>
      </w:tr>
      <w:tr w:rsidR="00144C23" w:rsidRPr="00144C23" w:rsidTr="00F152E3">
        <w:trPr>
          <w:trHeight w:val="8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Администрации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около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Пушкино,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25);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дома № 29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Пушкино;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на ул. Тухачевского в д. Петрово, на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Терентеево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около дома № 1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автобусной остановки на ул. </w:t>
            </w: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Луговой в д. Филиппово;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около дома № 5 по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Гридино</w:t>
            </w:r>
            <w:proofErr w:type="spellEnd"/>
          </w:p>
        </w:tc>
      </w:tr>
      <w:tr w:rsidR="00144C23" w:rsidRPr="00144C23" w:rsidTr="00F152E3">
        <w:trPr>
          <w:trHeight w:val="6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муниципального казенного дошкольного образовательного учреждения «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Рыбковский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стенд на ул. Центральной в д. Рыбки;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Рыбки,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 1);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ул. 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Зарьево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C23" w:rsidRPr="00144C23" w:rsidTr="00F152E3">
        <w:trPr>
          <w:trHeight w:val="6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 Старосельского сельского поселения Сафоновского района Смоленской области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 на фасаде здания магазина Сафоновского </w:t>
            </w:r>
            <w:proofErr w:type="spell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райпо</w:t>
            </w:r>
            <w:proofErr w:type="spell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 Старое Село, ул. </w:t>
            </w:r>
            <w:proofErr w:type="gramStart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144C23">
              <w:rPr>
                <w:rFonts w:ascii="Times New Roman" w:eastAsia="Calibri" w:hAnsi="Times New Roman" w:cs="Times New Roman"/>
                <w:sz w:val="24"/>
                <w:szCs w:val="24"/>
              </w:rPr>
              <w:t>, д.12)</w:t>
            </w:r>
          </w:p>
          <w:p w:rsidR="00144C23" w:rsidRPr="00144C23" w:rsidRDefault="00144C23" w:rsidP="00144C2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4C23" w:rsidRPr="00144C23" w:rsidRDefault="00144C23" w:rsidP="00144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C23" w:rsidRPr="00144C23" w:rsidRDefault="00144C23" w:rsidP="00144C2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4C23" w:rsidRPr="00F671B2" w:rsidRDefault="00144C23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EE39A0">
          <w:headerReference w:type="default" r:id="rId9"/>
          <w:pgSz w:w="11906" w:h="16838" w:code="9"/>
          <w:pgMar w:top="1134" w:right="567" w:bottom="568" w:left="993" w:header="709" w:footer="709" w:gutter="0"/>
          <w:cols w:space="708"/>
          <w:titlePg/>
          <w:docGrid w:linePitch="360"/>
        </w:sectPr>
      </w:pPr>
    </w:p>
    <w:p w:rsidR="00DA2CF9" w:rsidRPr="00035656" w:rsidRDefault="00DA2CF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2CF9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C" w:rsidRDefault="00CA17CC" w:rsidP="000C6DA1">
      <w:pPr>
        <w:spacing w:after="0" w:line="240" w:lineRule="auto"/>
      </w:pPr>
      <w:r>
        <w:separator/>
      </w:r>
    </w:p>
  </w:endnote>
  <w:endnote w:type="continuationSeparator" w:id="0">
    <w:p w:rsidR="00CA17CC" w:rsidRDefault="00CA17CC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C" w:rsidRDefault="00CA17CC" w:rsidP="000C6DA1">
      <w:pPr>
        <w:spacing w:after="0" w:line="240" w:lineRule="auto"/>
      </w:pPr>
      <w:r>
        <w:separator/>
      </w:r>
    </w:p>
  </w:footnote>
  <w:footnote w:type="continuationSeparator" w:id="0">
    <w:p w:rsidR="00CA17CC" w:rsidRDefault="00CA17CC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B92F3C">
      <w:rPr>
        <w:rFonts w:ascii="Times New Roman" w:hAnsi="Times New Roman"/>
        <w:noProof/>
        <w:sz w:val="28"/>
        <w:szCs w:val="28"/>
      </w:rPr>
      <w:t>7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CA17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05"/>
    <w:multiLevelType w:val="hybridMultilevel"/>
    <w:tmpl w:val="0DE099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0FE5"/>
    <w:multiLevelType w:val="hybridMultilevel"/>
    <w:tmpl w:val="9F4E102E"/>
    <w:lvl w:ilvl="0" w:tplc="0D68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40E5"/>
    <w:rsid w:val="000411E3"/>
    <w:rsid w:val="000469C9"/>
    <w:rsid w:val="00084B7F"/>
    <w:rsid w:val="000A1DD2"/>
    <w:rsid w:val="000A1F14"/>
    <w:rsid w:val="000A7CA0"/>
    <w:rsid w:val="000B7AF0"/>
    <w:rsid w:val="000C6DA1"/>
    <w:rsid w:val="000D0B49"/>
    <w:rsid w:val="000E33D6"/>
    <w:rsid w:val="000F2924"/>
    <w:rsid w:val="00104A2F"/>
    <w:rsid w:val="00127F9E"/>
    <w:rsid w:val="00144C23"/>
    <w:rsid w:val="00173FCC"/>
    <w:rsid w:val="001A1522"/>
    <w:rsid w:val="001A383C"/>
    <w:rsid w:val="001A76C4"/>
    <w:rsid w:val="001B36BA"/>
    <w:rsid w:val="001C0535"/>
    <w:rsid w:val="001D31EC"/>
    <w:rsid w:val="001D723D"/>
    <w:rsid w:val="001E0AA6"/>
    <w:rsid w:val="001E3723"/>
    <w:rsid w:val="001F5785"/>
    <w:rsid w:val="002160A5"/>
    <w:rsid w:val="00216785"/>
    <w:rsid w:val="00222B52"/>
    <w:rsid w:val="00265432"/>
    <w:rsid w:val="002662CC"/>
    <w:rsid w:val="00273C14"/>
    <w:rsid w:val="002819C1"/>
    <w:rsid w:val="00283F15"/>
    <w:rsid w:val="00293C19"/>
    <w:rsid w:val="00293CD7"/>
    <w:rsid w:val="002B0311"/>
    <w:rsid w:val="002E0571"/>
    <w:rsid w:val="002E6381"/>
    <w:rsid w:val="002E6C69"/>
    <w:rsid w:val="002F4D79"/>
    <w:rsid w:val="002F5416"/>
    <w:rsid w:val="00312EAF"/>
    <w:rsid w:val="00313913"/>
    <w:rsid w:val="00332B71"/>
    <w:rsid w:val="00340714"/>
    <w:rsid w:val="00340BBB"/>
    <w:rsid w:val="00353EB6"/>
    <w:rsid w:val="00360AAF"/>
    <w:rsid w:val="00365CBD"/>
    <w:rsid w:val="003677D1"/>
    <w:rsid w:val="00377C09"/>
    <w:rsid w:val="0038515E"/>
    <w:rsid w:val="003A68E5"/>
    <w:rsid w:val="003D206F"/>
    <w:rsid w:val="003D2DCD"/>
    <w:rsid w:val="003E2F17"/>
    <w:rsid w:val="003F3576"/>
    <w:rsid w:val="004007A4"/>
    <w:rsid w:val="00413F04"/>
    <w:rsid w:val="00447C57"/>
    <w:rsid w:val="00463D7E"/>
    <w:rsid w:val="004648FC"/>
    <w:rsid w:val="0046758E"/>
    <w:rsid w:val="00481C76"/>
    <w:rsid w:val="004843C1"/>
    <w:rsid w:val="004853C3"/>
    <w:rsid w:val="00494D2B"/>
    <w:rsid w:val="004A509A"/>
    <w:rsid w:val="004C28E5"/>
    <w:rsid w:val="004D01DF"/>
    <w:rsid w:val="004F01E9"/>
    <w:rsid w:val="004F5AF7"/>
    <w:rsid w:val="0050079C"/>
    <w:rsid w:val="00503316"/>
    <w:rsid w:val="005046E4"/>
    <w:rsid w:val="00516CCC"/>
    <w:rsid w:val="0052272A"/>
    <w:rsid w:val="005263F2"/>
    <w:rsid w:val="00546DE4"/>
    <w:rsid w:val="00567404"/>
    <w:rsid w:val="00570DA4"/>
    <w:rsid w:val="0058011C"/>
    <w:rsid w:val="00581938"/>
    <w:rsid w:val="0058198A"/>
    <w:rsid w:val="005967BC"/>
    <w:rsid w:val="005C3496"/>
    <w:rsid w:val="005E1588"/>
    <w:rsid w:val="005E2A8D"/>
    <w:rsid w:val="005F48C8"/>
    <w:rsid w:val="00603C8F"/>
    <w:rsid w:val="00613036"/>
    <w:rsid w:val="00615130"/>
    <w:rsid w:val="006175BF"/>
    <w:rsid w:val="0062395B"/>
    <w:rsid w:val="00633071"/>
    <w:rsid w:val="00651D39"/>
    <w:rsid w:val="006769AA"/>
    <w:rsid w:val="006866E1"/>
    <w:rsid w:val="00686C2E"/>
    <w:rsid w:val="006A16AA"/>
    <w:rsid w:val="006A7C2F"/>
    <w:rsid w:val="006D0FAA"/>
    <w:rsid w:val="006F0C2C"/>
    <w:rsid w:val="00710914"/>
    <w:rsid w:val="007123BF"/>
    <w:rsid w:val="007160FD"/>
    <w:rsid w:val="00717AF8"/>
    <w:rsid w:val="007241EE"/>
    <w:rsid w:val="00727E2A"/>
    <w:rsid w:val="007416A4"/>
    <w:rsid w:val="00756990"/>
    <w:rsid w:val="007654AD"/>
    <w:rsid w:val="0076691C"/>
    <w:rsid w:val="0077027D"/>
    <w:rsid w:val="00774803"/>
    <w:rsid w:val="00780E21"/>
    <w:rsid w:val="0078703D"/>
    <w:rsid w:val="00796237"/>
    <w:rsid w:val="007B3BCA"/>
    <w:rsid w:val="007B40B5"/>
    <w:rsid w:val="007C1833"/>
    <w:rsid w:val="007C34A1"/>
    <w:rsid w:val="007D6F86"/>
    <w:rsid w:val="007E50DA"/>
    <w:rsid w:val="007E754B"/>
    <w:rsid w:val="007F2488"/>
    <w:rsid w:val="007F5A92"/>
    <w:rsid w:val="00802A0A"/>
    <w:rsid w:val="008102FC"/>
    <w:rsid w:val="00852009"/>
    <w:rsid w:val="0085614B"/>
    <w:rsid w:val="00864B7C"/>
    <w:rsid w:val="00865F88"/>
    <w:rsid w:val="008A4765"/>
    <w:rsid w:val="008B6451"/>
    <w:rsid w:val="008D12EE"/>
    <w:rsid w:val="008D2147"/>
    <w:rsid w:val="008D6EBB"/>
    <w:rsid w:val="00925C84"/>
    <w:rsid w:val="00935B2A"/>
    <w:rsid w:val="00935BC6"/>
    <w:rsid w:val="00952C07"/>
    <w:rsid w:val="00955377"/>
    <w:rsid w:val="00997269"/>
    <w:rsid w:val="009D45E6"/>
    <w:rsid w:val="009E20EA"/>
    <w:rsid w:val="009E6EC4"/>
    <w:rsid w:val="009F43D1"/>
    <w:rsid w:val="009F67B3"/>
    <w:rsid w:val="009F6F27"/>
    <w:rsid w:val="00A0528D"/>
    <w:rsid w:val="00A1055D"/>
    <w:rsid w:val="00A11445"/>
    <w:rsid w:val="00A3444F"/>
    <w:rsid w:val="00A42456"/>
    <w:rsid w:val="00A457B3"/>
    <w:rsid w:val="00A672D8"/>
    <w:rsid w:val="00A83B5F"/>
    <w:rsid w:val="00A85DDF"/>
    <w:rsid w:val="00A945A3"/>
    <w:rsid w:val="00A96605"/>
    <w:rsid w:val="00AA0E11"/>
    <w:rsid w:val="00AA6020"/>
    <w:rsid w:val="00AB21EB"/>
    <w:rsid w:val="00AC5AA1"/>
    <w:rsid w:val="00AD41D0"/>
    <w:rsid w:val="00AF7A76"/>
    <w:rsid w:val="00B26DBA"/>
    <w:rsid w:val="00B36D09"/>
    <w:rsid w:val="00B40A79"/>
    <w:rsid w:val="00B512DD"/>
    <w:rsid w:val="00B80400"/>
    <w:rsid w:val="00B86C24"/>
    <w:rsid w:val="00B87BD8"/>
    <w:rsid w:val="00B92F3C"/>
    <w:rsid w:val="00BB1CB9"/>
    <w:rsid w:val="00BB1D54"/>
    <w:rsid w:val="00BE055F"/>
    <w:rsid w:val="00BE1B8A"/>
    <w:rsid w:val="00BE385C"/>
    <w:rsid w:val="00C305C7"/>
    <w:rsid w:val="00C35C6A"/>
    <w:rsid w:val="00C3605A"/>
    <w:rsid w:val="00C5059B"/>
    <w:rsid w:val="00C513A1"/>
    <w:rsid w:val="00C56762"/>
    <w:rsid w:val="00C65BAC"/>
    <w:rsid w:val="00C73244"/>
    <w:rsid w:val="00C75AB6"/>
    <w:rsid w:val="00CA17CC"/>
    <w:rsid w:val="00CA7F2E"/>
    <w:rsid w:val="00CB2020"/>
    <w:rsid w:val="00CC4CC2"/>
    <w:rsid w:val="00CD37F4"/>
    <w:rsid w:val="00CE4078"/>
    <w:rsid w:val="00CF0426"/>
    <w:rsid w:val="00CF2C5F"/>
    <w:rsid w:val="00CF5664"/>
    <w:rsid w:val="00D0198B"/>
    <w:rsid w:val="00D023E4"/>
    <w:rsid w:val="00D0738B"/>
    <w:rsid w:val="00D27889"/>
    <w:rsid w:val="00D31505"/>
    <w:rsid w:val="00D32368"/>
    <w:rsid w:val="00D42D3C"/>
    <w:rsid w:val="00D433A2"/>
    <w:rsid w:val="00D5288D"/>
    <w:rsid w:val="00D60715"/>
    <w:rsid w:val="00D75B72"/>
    <w:rsid w:val="00D87AD0"/>
    <w:rsid w:val="00DA2CF9"/>
    <w:rsid w:val="00DA2EE8"/>
    <w:rsid w:val="00DA4D90"/>
    <w:rsid w:val="00DA641B"/>
    <w:rsid w:val="00DC4B87"/>
    <w:rsid w:val="00DC7D8F"/>
    <w:rsid w:val="00DD457A"/>
    <w:rsid w:val="00DF6643"/>
    <w:rsid w:val="00E235B6"/>
    <w:rsid w:val="00E25D50"/>
    <w:rsid w:val="00E43402"/>
    <w:rsid w:val="00E87492"/>
    <w:rsid w:val="00EA17FC"/>
    <w:rsid w:val="00EA5639"/>
    <w:rsid w:val="00EC1536"/>
    <w:rsid w:val="00EC5E32"/>
    <w:rsid w:val="00EC6FB5"/>
    <w:rsid w:val="00ED1D16"/>
    <w:rsid w:val="00ED43A7"/>
    <w:rsid w:val="00ED5943"/>
    <w:rsid w:val="00EE39A0"/>
    <w:rsid w:val="00EE48DE"/>
    <w:rsid w:val="00F052E0"/>
    <w:rsid w:val="00F07F50"/>
    <w:rsid w:val="00F20632"/>
    <w:rsid w:val="00F31131"/>
    <w:rsid w:val="00F34468"/>
    <w:rsid w:val="00F522EC"/>
    <w:rsid w:val="00F52909"/>
    <w:rsid w:val="00F677D8"/>
    <w:rsid w:val="00F70CF9"/>
    <w:rsid w:val="00F83045"/>
    <w:rsid w:val="00F94C37"/>
    <w:rsid w:val="00FC0E66"/>
    <w:rsid w:val="00FC4AA7"/>
    <w:rsid w:val="00FC5BB2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  <w:style w:type="paragraph" w:customStyle="1" w:styleId="1">
    <w:name w:val="Знак1"/>
    <w:basedOn w:val="a"/>
    <w:rsid w:val="008520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  <w:style w:type="paragraph" w:customStyle="1" w:styleId="1">
    <w:name w:val="Знак1"/>
    <w:basedOn w:val="a"/>
    <w:rsid w:val="008520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2021-08-06T10:38:00Z</cp:lastPrinted>
  <dcterms:created xsi:type="dcterms:W3CDTF">2021-06-01T12:49:00Z</dcterms:created>
  <dcterms:modified xsi:type="dcterms:W3CDTF">2021-08-09T13:54:00Z</dcterms:modified>
</cp:coreProperties>
</file>